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E" w:rsidRPr="00424C6E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24C6E" w:rsidRPr="00424C6E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4C6E" w:rsidRPr="00424C6E">
        <w:rPr>
          <w:rFonts w:ascii="Times New Roman" w:hAnsi="Times New Roman" w:cs="Times New Roman"/>
          <w:b/>
          <w:sz w:val="24"/>
          <w:szCs w:val="24"/>
        </w:rPr>
        <w:t>системе</w:t>
      </w:r>
      <w:r w:rsidRPr="00424C6E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  <w:r w:rsidR="00424C6E" w:rsidRPr="00424C6E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524F03" w:rsidRPr="00424C6E" w:rsidRDefault="00424C6E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424C6E" w:rsidRPr="00424C6E" w:rsidRDefault="00424C6E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15»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9D0AAA" w:rsidRDefault="00524F03" w:rsidP="009D0A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D0AAA">
        <w:rPr>
          <w:rFonts w:ascii="Times New Roman" w:hAnsi="Times New Roman" w:cs="Times New Roman"/>
          <w:sz w:val="24"/>
          <w:szCs w:val="24"/>
        </w:rPr>
        <w:t>1.1.</w:t>
      </w:r>
      <w:r w:rsidRPr="009D0A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0AAA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для педагогических работников (далее – Положение) </w:t>
      </w:r>
      <w:r w:rsidR="00424C6E" w:rsidRPr="009D0AAA">
        <w:rPr>
          <w:rFonts w:ascii="Times New Roman" w:hAnsi="Times New Roman" w:cs="Times New Roman"/>
          <w:sz w:val="24"/>
          <w:szCs w:val="24"/>
        </w:rPr>
        <w:t xml:space="preserve">МАОУ СОШ № 15 </w:t>
      </w:r>
      <w:r w:rsidRPr="009D0AAA">
        <w:rPr>
          <w:rFonts w:ascii="Times New Roman" w:hAnsi="Times New Roman" w:cs="Times New Roman"/>
          <w:sz w:val="24"/>
          <w:szCs w:val="24"/>
        </w:rPr>
        <w:t>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</w:t>
      </w:r>
      <w:r w:rsidR="003C36C5" w:rsidRPr="009D0AAA">
        <w:rPr>
          <w:rFonts w:ascii="Times New Roman" w:hAnsi="Times New Roman" w:cs="Times New Roman"/>
          <w:sz w:val="24"/>
          <w:szCs w:val="24"/>
        </w:rPr>
        <w:t>ми изменениями и дополнениями)</w:t>
      </w:r>
      <w:r w:rsidR="00424C6E" w:rsidRPr="009D0AAA">
        <w:rPr>
          <w:rFonts w:ascii="Times New Roman" w:hAnsi="Times New Roman" w:cs="Times New Roman"/>
          <w:sz w:val="24"/>
          <w:szCs w:val="24"/>
        </w:rPr>
        <w:t>,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6E80" w:rsidRPr="009D0AAA">
        <w:rPr>
          <w:rFonts w:ascii="Times New Roman" w:hAnsi="Times New Roman" w:cs="Times New Roman"/>
          <w:sz w:val="24"/>
          <w:szCs w:val="24"/>
        </w:rPr>
        <w:t xml:space="preserve">Указом Президента РФ от 7 мая 2018 года </w:t>
      </w:r>
      <w:r w:rsidR="0011766B" w:rsidRPr="009D0AAA">
        <w:rPr>
          <w:rFonts w:ascii="Times New Roman" w:hAnsi="Times New Roman" w:cs="Times New Roman"/>
          <w:sz w:val="24"/>
          <w:szCs w:val="24"/>
        </w:rPr>
        <w:t>№ 204 «О национальных целях и стратегических задачах развития Российской Федерации на период до 2024</w:t>
      </w:r>
      <w:proofErr w:type="gramEnd"/>
      <w:r w:rsidR="0011766B" w:rsidRPr="009D0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66B" w:rsidRPr="009D0AAA">
        <w:rPr>
          <w:rFonts w:ascii="Times New Roman" w:hAnsi="Times New Roman" w:cs="Times New Roman"/>
          <w:sz w:val="24"/>
          <w:szCs w:val="24"/>
        </w:rPr>
        <w:t xml:space="preserve">года», Указом Президента РФ от 21 июля 2020 года № 474 «О национальных целях развития РФ на период до 2030 года», постановлением Правительства РФ от 26.12.2017 « 1642 «Об утверждении государственной программы РФ «Развитие образования», распоряжением Правительства РФ от 31.12.2019 № 3273-р, распоряжением Министерства просвещения РФ от 16.12.2020 № Р-174 «Об утверждении Концепции создания федеральной </w:t>
      </w:r>
      <w:r w:rsidR="00F9733E" w:rsidRPr="009D0AAA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="00F9733E" w:rsidRPr="009D0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33E" w:rsidRPr="009D0AAA">
        <w:rPr>
          <w:rFonts w:ascii="Times New Roman" w:hAnsi="Times New Roman" w:cs="Times New Roman"/>
          <w:sz w:val="24"/>
          <w:szCs w:val="24"/>
        </w:rPr>
        <w:t xml:space="preserve">научно-методического сопровождения педагогических работников и управленческих кадров», распоряжением Министерства просвещения РФ от 04.02.2021 № Р-33 «Об утверждении методических рекомендаций по </w:t>
      </w:r>
      <w:r w:rsidR="000E068D" w:rsidRPr="009D0AAA">
        <w:rPr>
          <w:rFonts w:ascii="Times New Roman" w:hAnsi="Times New Roman" w:cs="Times New Roman"/>
          <w:sz w:val="24"/>
          <w:szCs w:val="24"/>
        </w:rPr>
        <w:t xml:space="preserve">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</w:t>
      </w:r>
      <w:r w:rsidR="009D0AAA" w:rsidRPr="009D0AAA">
        <w:rPr>
          <w:rFonts w:ascii="Times New Roman" w:hAnsi="Times New Roman" w:cs="Times New Roman"/>
          <w:sz w:val="24"/>
          <w:szCs w:val="24"/>
        </w:rPr>
        <w:t>работников и управленческих кадров», постановлением Правительства Свердловской области от 18.09.2019 № 588-ПП «Об утверждении Стратегии развития образования на территории Свердловской области на период до 2035 года», постановлением Правительства Свердловской</w:t>
      </w:r>
      <w:proofErr w:type="gramEnd"/>
      <w:r w:rsidR="009D0AAA" w:rsidRPr="009D0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AAA" w:rsidRPr="009D0AAA">
        <w:rPr>
          <w:rFonts w:ascii="Times New Roman" w:hAnsi="Times New Roman" w:cs="Times New Roman"/>
          <w:sz w:val="24"/>
          <w:szCs w:val="24"/>
        </w:rPr>
        <w:t>области от 19.12.2019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года», распоряжением Правительства Свердловской области от 04.07.2019 № 321-РП «О создании в Свердловской области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педагогов», Положением о системе (целевой модели) наставничества педагогических работников в ОО</w:t>
      </w:r>
      <w:proofErr w:type="gramEnd"/>
      <w:r w:rsidR="009D0AAA" w:rsidRPr="009D0AAA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Свердловской области, утвержденным Приказом МОПО СО от 19.04.2022г. № 385-Д, </w:t>
      </w:r>
      <w:r w:rsidR="00424C6E" w:rsidRPr="009D0AAA">
        <w:rPr>
          <w:rFonts w:ascii="Times New Roman" w:hAnsi="Times New Roman" w:cs="Times New Roman"/>
          <w:sz w:val="24"/>
          <w:szCs w:val="24"/>
        </w:rPr>
        <w:t>и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определяет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порядок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организации</w:t>
      </w:r>
      <w:r w:rsidR="00424C6E" w:rsidRPr="009D0A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наставничества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для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внедрения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и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гибких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образовательных</w:t>
      </w:r>
      <w:r w:rsidR="00424C6E" w:rsidRPr="009D0A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технологий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в МАОУ СОШ № 15.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</w:t>
      </w:r>
      <w:r w:rsidR="00382B2C" w:rsidRPr="00382B2C">
        <w:rPr>
          <w:rFonts w:ascii="Liberation Serif" w:hAnsi="Liberation Serif" w:cs="Liberation Serif"/>
          <w:sz w:val="24"/>
          <w:szCs w:val="24"/>
        </w:rPr>
        <w:t xml:space="preserve"> </w:t>
      </w:r>
      <w:r w:rsidR="00382B2C">
        <w:rPr>
          <w:rFonts w:ascii="Liberation Serif" w:hAnsi="Liberation Serif" w:cs="Liberation Serif"/>
          <w:sz w:val="24"/>
          <w:szCs w:val="24"/>
        </w:rPr>
        <w:t>цели, задачи, принципы формирования, структуру</w:t>
      </w:r>
      <w:r w:rsidR="00424C6E">
        <w:rPr>
          <w:rFonts w:ascii="Times New Roman" w:hAnsi="Times New Roman" w:cs="Times New Roman"/>
          <w:sz w:val="24"/>
          <w:szCs w:val="24"/>
        </w:rPr>
        <w:t>МАОУ СОШ № 15</w:t>
      </w:r>
      <w:r w:rsidRPr="00524F03">
        <w:rPr>
          <w:rFonts w:ascii="Times New Roman" w:hAnsi="Times New Roman" w:cs="Times New Roman"/>
          <w:sz w:val="24"/>
          <w:szCs w:val="24"/>
        </w:rPr>
        <w:t xml:space="preserve"> </w:t>
      </w:r>
      <w:r w:rsidR="00424C6E">
        <w:rPr>
          <w:rFonts w:ascii="Times New Roman" w:hAnsi="Times New Roman" w:cs="Times New Roman"/>
          <w:sz w:val="24"/>
          <w:szCs w:val="24"/>
        </w:rPr>
        <w:t>(далее – Н</w:t>
      </w:r>
      <w:r w:rsidRPr="00524F03">
        <w:rPr>
          <w:rFonts w:ascii="Times New Roman" w:hAnsi="Times New Roman" w:cs="Times New Roman"/>
          <w:sz w:val="24"/>
          <w:szCs w:val="24"/>
        </w:rPr>
        <w:t xml:space="preserve">аставничество) и условия стимулирования педагогов </w:t>
      </w:r>
      <w:r w:rsidR="00424C6E">
        <w:rPr>
          <w:rFonts w:ascii="Times New Roman" w:hAnsi="Times New Roman" w:cs="Times New Roman"/>
          <w:sz w:val="24"/>
          <w:szCs w:val="24"/>
        </w:rPr>
        <w:t>МАОУ СОШ № 15</w:t>
      </w:r>
      <w:r w:rsidRPr="00524F03">
        <w:rPr>
          <w:rFonts w:ascii="Times New Roman" w:hAnsi="Times New Roman" w:cs="Times New Roman"/>
          <w:sz w:val="24"/>
          <w:szCs w:val="24"/>
        </w:rPr>
        <w:t>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числа продуктов деятельности участников программы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наставничества: статей, исследований, методических практик молодого специалиста и т.п.</w:t>
      </w:r>
    </w:p>
    <w:p w:rsidR="00DC0B53" w:rsidRDefault="00DC0B53" w:rsidP="00DC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53" w:rsidRDefault="00DC0B53" w:rsidP="00DC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53" w:rsidRPr="00DC0B53" w:rsidRDefault="00DC0B53" w:rsidP="00DC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524F03" w:rsidRPr="00524F03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 w:rsidSect="004A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01"/>
    <w:rsid w:val="000E068D"/>
    <w:rsid w:val="0011766B"/>
    <w:rsid w:val="001F2C5C"/>
    <w:rsid w:val="00206E80"/>
    <w:rsid w:val="00240AE2"/>
    <w:rsid w:val="00382B2C"/>
    <w:rsid w:val="003C36C5"/>
    <w:rsid w:val="00424C6E"/>
    <w:rsid w:val="004A558C"/>
    <w:rsid w:val="00524F03"/>
    <w:rsid w:val="005A4901"/>
    <w:rsid w:val="009D0AAA"/>
    <w:rsid w:val="00DC0B53"/>
    <w:rsid w:val="00F15590"/>
    <w:rsid w:val="00F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</cp:lastModifiedBy>
  <cp:revision>6</cp:revision>
  <dcterms:created xsi:type="dcterms:W3CDTF">2020-11-17T10:41:00Z</dcterms:created>
  <dcterms:modified xsi:type="dcterms:W3CDTF">2023-01-24T05:41:00Z</dcterms:modified>
</cp:coreProperties>
</file>