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27" w:rsidRPr="0062512C" w:rsidRDefault="00E80627" w:rsidP="00E806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1337860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E80627" w:rsidRPr="00E80627" w:rsidRDefault="00E80627" w:rsidP="00E80627">
      <w:pPr>
        <w:pStyle w:val="af"/>
        <w:jc w:val="center"/>
        <w:rPr>
          <w:b/>
          <w:sz w:val="40"/>
          <w:szCs w:val="32"/>
          <w:lang w:val="ru-RU"/>
        </w:rPr>
      </w:pPr>
      <w:r w:rsidRPr="00E80627">
        <w:rPr>
          <w:b/>
          <w:sz w:val="28"/>
          <w:szCs w:val="24"/>
          <w:lang w:val="ru-RU"/>
        </w:rPr>
        <w:t xml:space="preserve">Муниципальное автономное общеобразовательное учреждение </w:t>
      </w:r>
    </w:p>
    <w:p w:rsidR="00E80627" w:rsidRPr="00E80627" w:rsidRDefault="00E80627" w:rsidP="00E80627">
      <w:pPr>
        <w:pStyle w:val="af"/>
        <w:jc w:val="center"/>
        <w:rPr>
          <w:b/>
          <w:sz w:val="28"/>
          <w:szCs w:val="24"/>
          <w:lang w:val="ru-RU"/>
        </w:rPr>
      </w:pPr>
      <w:r w:rsidRPr="00E80627">
        <w:rPr>
          <w:b/>
          <w:sz w:val="28"/>
          <w:szCs w:val="24"/>
          <w:lang w:val="ru-RU"/>
        </w:rPr>
        <w:t>«Средняя общеобразовательная школа № 15»</w:t>
      </w:r>
    </w:p>
    <w:p w:rsidR="00E80627" w:rsidRPr="00E80627" w:rsidRDefault="00E80627" w:rsidP="00E80627">
      <w:pPr>
        <w:pStyle w:val="af"/>
        <w:jc w:val="center"/>
        <w:rPr>
          <w:b/>
          <w:sz w:val="24"/>
          <w:szCs w:val="24"/>
          <w:lang w:val="ru-RU"/>
        </w:rPr>
      </w:pPr>
      <w:r w:rsidRPr="00E80627">
        <w:rPr>
          <w:b/>
          <w:sz w:val="28"/>
          <w:szCs w:val="24"/>
          <w:lang w:val="ru-RU"/>
        </w:rPr>
        <w:t>городской округ Первоуральск</w:t>
      </w:r>
    </w:p>
    <w:p w:rsidR="00E80627" w:rsidRPr="00E80627" w:rsidRDefault="00E80627" w:rsidP="00E80627">
      <w:pPr>
        <w:pStyle w:val="af"/>
        <w:jc w:val="center"/>
        <w:rPr>
          <w:sz w:val="20"/>
          <w:lang w:val="ru-RU"/>
        </w:rPr>
      </w:pPr>
    </w:p>
    <w:p w:rsidR="00E80627" w:rsidRPr="00E80627" w:rsidRDefault="00E80627" w:rsidP="00E80627">
      <w:pPr>
        <w:pStyle w:val="af"/>
        <w:jc w:val="right"/>
        <w:rPr>
          <w:sz w:val="24"/>
          <w:lang w:val="ru-RU"/>
        </w:rPr>
      </w:pPr>
      <w:r w:rsidRPr="00E80627">
        <w:rPr>
          <w:sz w:val="24"/>
          <w:lang w:val="ru-RU"/>
        </w:rPr>
        <w:t xml:space="preserve">Содержание соответствует </w:t>
      </w:r>
    </w:p>
    <w:p w:rsidR="00E80627" w:rsidRPr="00E80627" w:rsidRDefault="00E80627" w:rsidP="00E80627">
      <w:pPr>
        <w:pStyle w:val="af"/>
        <w:jc w:val="right"/>
        <w:rPr>
          <w:sz w:val="24"/>
          <w:lang w:val="ru-RU"/>
        </w:rPr>
      </w:pPr>
      <w:r w:rsidRPr="00E80627">
        <w:rPr>
          <w:sz w:val="24"/>
          <w:lang w:val="ru-RU"/>
        </w:rPr>
        <w:t>федеральной раб</w:t>
      </w:r>
      <w:r>
        <w:rPr>
          <w:sz w:val="24"/>
          <w:lang w:val="ru-RU"/>
        </w:rPr>
        <w:t>очей программе по истории</w:t>
      </w:r>
    </w:p>
    <w:p w:rsidR="00E80627" w:rsidRPr="00E80627" w:rsidRDefault="00E80627" w:rsidP="00E80627">
      <w:pPr>
        <w:pStyle w:val="af"/>
        <w:jc w:val="right"/>
        <w:rPr>
          <w:sz w:val="20"/>
          <w:lang w:val="ru-RU"/>
        </w:rPr>
      </w:pPr>
    </w:p>
    <w:p w:rsidR="00E80627" w:rsidRPr="0062512C" w:rsidRDefault="00E80627" w:rsidP="00E8062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E80627" w:rsidRPr="0062512C" w:rsidRDefault="00E80627" w:rsidP="00E8062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E80627" w:rsidRPr="0062512C" w:rsidRDefault="00E80627" w:rsidP="00E8062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E80627" w:rsidRPr="0062512C" w:rsidRDefault="00E80627" w:rsidP="00E8062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E80627" w:rsidRPr="0062512C" w:rsidRDefault="00E80627" w:rsidP="00E80627">
      <w:pPr>
        <w:spacing w:after="0" w:line="408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История</w:t>
      </w:r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E80627" w:rsidRPr="0062512C" w:rsidRDefault="00E80627" w:rsidP="00E806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2512C">
        <w:rPr>
          <w:rFonts w:ascii="Times New Roman" w:hAnsi="Times New Roman" w:cs="Times New Roman"/>
          <w:sz w:val="40"/>
          <w:szCs w:val="40"/>
          <w:lang w:val="ru-RU"/>
        </w:rPr>
        <w:t>для обучающихся 5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62512C">
        <w:rPr>
          <w:rFonts w:ascii="Times New Roman" w:hAnsi="Times New Roman" w:cs="Times New Roman"/>
          <w:sz w:val="40"/>
          <w:szCs w:val="40"/>
          <w:lang w:val="ru-RU"/>
        </w:rPr>
        <w:t xml:space="preserve">9 классов </w:t>
      </w:r>
    </w:p>
    <w:p w:rsidR="00E80627" w:rsidRPr="0062512C" w:rsidRDefault="00E80627" w:rsidP="00E80627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E80627" w:rsidRPr="00E80627" w:rsidRDefault="00E80627" w:rsidP="00E80627">
      <w:pPr>
        <w:pStyle w:val="af"/>
        <w:jc w:val="both"/>
        <w:rPr>
          <w:szCs w:val="24"/>
          <w:lang w:val="ru-RU"/>
        </w:rPr>
      </w:pPr>
    </w:p>
    <w:p w:rsidR="00E80627" w:rsidRPr="00E80627" w:rsidRDefault="00E80627" w:rsidP="00E80627">
      <w:pPr>
        <w:pStyle w:val="af"/>
        <w:jc w:val="both"/>
        <w:rPr>
          <w:szCs w:val="24"/>
          <w:lang w:val="ru-RU"/>
        </w:rPr>
      </w:pPr>
    </w:p>
    <w:p w:rsidR="00E80627" w:rsidRPr="00E80627" w:rsidRDefault="00E80627" w:rsidP="00E80627">
      <w:pPr>
        <w:pStyle w:val="af"/>
        <w:jc w:val="both"/>
        <w:rPr>
          <w:szCs w:val="24"/>
          <w:lang w:val="ru-RU"/>
        </w:rPr>
      </w:pPr>
    </w:p>
    <w:p w:rsidR="00E80627" w:rsidRPr="00E80627" w:rsidRDefault="00E80627" w:rsidP="00E80627">
      <w:pPr>
        <w:pStyle w:val="af"/>
        <w:jc w:val="both"/>
        <w:rPr>
          <w:sz w:val="20"/>
          <w:lang w:val="ru-RU"/>
        </w:rPr>
      </w:pPr>
    </w:p>
    <w:p w:rsidR="00E80627" w:rsidRPr="00E80627" w:rsidRDefault="00E80627" w:rsidP="00E80627">
      <w:pPr>
        <w:pStyle w:val="af"/>
        <w:jc w:val="both"/>
        <w:rPr>
          <w:szCs w:val="24"/>
          <w:lang w:val="ru-RU"/>
        </w:rPr>
      </w:pPr>
    </w:p>
    <w:p w:rsidR="00E80627" w:rsidRPr="00E80627" w:rsidRDefault="00E80627" w:rsidP="00E80627">
      <w:pPr>
        <w:pStyle w:val="af"/>
        <w:jc w:val="both"/>
        <w:rPr>
          <w:szCs w:val="24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627" w:rsidRPr="0062512C" w:rsidRDefault="00E80627" w:rsidP="00E80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16885" w:rsidRPr="00851EC8" w:rsidRDefault="00C16885">
      <w:pPr>
        <w:rPr>
          <w:lang w:val="ru-RU"/>
        </w:rPr>
        <w:sectPr w:rsidR="00C16885" w:rsidRPr="00851EC8">
          <w:pgSz w:w="11906" w:h="16383"/>
          <w:pgMar w:top="1134" w:right="850" w:bottom="1134" w:left="1701" w:header="720" w:footer="720" w:gutter="0"/>
          <w:cols w:space="720"/>
        </w:sect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337861"/>
      <w:bookmarkEnd w:id="0"/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C16885" w:rsidRPr="009F29CA" w:rsidRDefault="003922C1" w:rsidP="009F2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16885" w:rsidRPr="009F29CA" w:rsidRDefault="003922C1" w:rsidP="009F2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16885" w:rsidRPr="009F29CA" w:rsidRDefault="003922C1" w:rsidP="009F2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16885" w:rsidRPr="009F29CA" w:rsidRDefault="003922C1" w:rsidP="009F2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9F29CA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922C1"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(2 часа в неделю), в 9 классе 102 часа</w:t>
      </w:r>
      <w:r w:rsidR="003922C1"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(из них 17 часов составляет модуль «Введение в новейшую историю России»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16885" w:rsidRPr="009F29CA" w:rsidRDefault="00C16885" w:rsidP="009F29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C16885" w:rsidRPr="009F29CA" w:rsidSect="009F29CA">
          <w:pgSz w:w="11906" w:h="16383"/>
          <w:pgMar w:top="1134" w:right="566" w:bottom="1134" w:left="993" w:header="720" w:footer="720" w:gutter="0"/>
          <w:cols w:space="720"/>
        </w:sect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337866"/>
      <w:bookmarkEnd w:id="1"/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Поздняя Римская республика. Гражданские войны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C16885" w:rsidRPr="009F29CA" w:rsidRDefault="00C16885" w:rsidP="009F29CA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C16885" w:rsidRPr="009F29CA" w:rsidRDefault="00C16885" w:rsidP="009F29CA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в конце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F29CA" w:rsidRDefault="009F29CA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Русь в середине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Англия.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Принятие Иваном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Правление Екатерины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Китай.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обществе. Церковь в условиях кризиса имперской идеологии. Распространение светской этики и культуры.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Февральская и Октябрьская революции 1917 г.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Падение монархии. Временное правительство и Советы, их руководители. Демократизация жизни страны.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Тяготы войны и обострение внутриполитического кризиса. Угроза территориального распада страны.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«Города трудовой доблести», а также других мерах, направленных на увековечивание памяти о Великой Победе.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Признание Россией ДНР и ЛНР (2022 г.)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C16885" w:rsidRPr="009F29CA" w:rsidRDefault="00C16885" w:rsidP="009F29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C16885" w:rsidRPr="009F29CA">
          <w:pgSz w:w="11906" w:h="16383"/>
          <w:pgMar w:top="1134" w:right="850" w:bottom="1134" w:left="1701" w:header="720" w:footer="720" w:gutter="0"/>
          <w:cols w:space="720"/>
        </w:sect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337862"/>
      <w:bookmarkEnd w:id="2"/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16885" w:rsidRPr="009F29CA" w:rsidRDefault="00C16885" w:rsidP="009F29CA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16885" w:rsidRPr="009F29CA" w:rsidRDefault="003922C1" w:rsidP="009F29C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16885" w:rsidRPr="009F29CA" w:rsidRDefault="003922C1" w:rsidP="009F29C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16885" w:rsidRPr="009F29CA" w:rsidRDefault="003922C1" w:rsidP="009F29C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16885" w:rsidRPr="009F29CA" w:rsidRDefault="003922C1" w:rsidP="009F29C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16885" w:rsidRPr="009F29CA" w:rsidRDefault="003922C1" w:rsidP="009F29C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16885" w:rsidRPr="009F29CA" w:rsidRDefault="003922C1" w:rsidP="009F29C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C16885" w:rsidRPr="009F29CA" w:rsidRDefault="003922C1" w:rsidP="009F29C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16885" w:rsidRPr="009F29CA" w:rsidRDefault="003922C1" w:rsidP="009F29C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C16885" w:rsidRPr="009F29CA" w:rsidRDefault="003922C1" w:rsidP="009F29C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16885" w:rsidRPr="009F29CA" w:rsidRDefault="003922C1" w:rsidP="009F29C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16885" w:rsidRPr="009F29CA" w:rsidRDefault="003922C1" w:rsidP="009F29C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C16885" w:rsidRPr="009F29CA" w:rsidRDefault="003922C1" w:rsidP="009F29C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C16885" w:rsidRPr="009F29CA" w:rsidRDefault="003922C1" w:rsidP="009F29C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C16885" w:rsidRPr="009F29CA" w:rsidRDefault="003922C1" w:rsidP="009F29C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16885" w:rsidRPr="009F29CA" w:rsidRDefault="003922C1" w:rsidP="009F29C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16885" w:rsidRPr="009F29CA" w:rsidRDefault="003922C1" w:rsidP="009F29CA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16885" w:rsidRPr="009F29CA" w:rsidRDefault="003922C1" w:rsidP="009F29CA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C16885" w:rsidRPr="009F29CA" w:rsidRDefault="003922C1" w:rsidP="009F29CA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C16885" w:rsidRPr="009F29CA" w:rsidRDefault="003922C1" w:rsidP="009F29CA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C16885" w:rsidRPr="009F29CA" w:rsidRDefault="003922C1" w:rsidP="009F29CA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885" w:rsidRPr="009F29CA" w:rsidRDefault="003922C1" w:rsidP="009F29CA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16885" w:rsidRPr="009F29CA" w:rsidRDefault="003922C1" w:rsidP="009F29CA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C16885" w:rsidRPr="009F29CA" w:rsidRDefault="003922C1" w:rsidP="009F29C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16885" w:rsidRPr="009F29CA" w:rsidRDefault="003922C1" w:rsidP="009F29C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16885" w:rsidRPr="009F29CA" w:rsidRDefault="003922C1" w:rsidP="009F29C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16885" w:rsidRPr="009F29CA" w:rsidRDefault="003922C1" w:rsidP="009F29C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16885" w:rsidRPr="009F29CA" w:rsidRDefault="003922C1" w:rsidP="009F29C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16885" w:rsidRPr="009F29CA" w:rsidRDefault="003922C1" w:rsidP="009F29CA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16885" w:rsidRPr="009F29CA" w:rsidRDefault="003922C1" w:rsidP="009F29CA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C16885" w:rsidRPr="009F29CA" w:rsidRDefault="003922C1" w:rsidP="009F29CA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16885" w:rsidRPr="009F29CA" w:rsidRDefault="003922C1" w:rsidP="009F29CA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C16885" w:rsidRPr="009F29CA" w:rsidRDefault="003922C1" w:rsidP="009F29CA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16885" w:rsidRPr="009F29CA" w:rsidRDefault="003922C1" w:rsidP="009F29CA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C16885" w:rsidRPr="009F29CA" w:rsidRDefault="003922C1" w:rsidP="009F29CA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16885" w:rsidRPr="009F29CA" w:rsidRDefault="003922C1" w:rsidP="009F29CA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C16885" w:rsidRPr="009F29CA" w:rsidRDefault="003922C1" w:rsidP="009F29CA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C16885" w:rsidRPr="009F29CA" w:rsidRDefault="003922C1" w:rsidP="009F29C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16885" w:rsidRPr="009F29CA" w:rsidRDefault="003922C1" w:rsidP="009F29C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16885" w:rsidRPr="009F29CA" w:rsidRDefault="003922C1" w:rsidP="009F29C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16885" w:rsidRPr="009F29CA" w:rsidRDefault="003922C1" w:rsidP="009F29C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16885" w:rsidRPr="009F29CA" w:rsidRDefault="003922C1" w:rsidP="009F29C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16885" w:rsidRPr="009F29CA" w:rsidRDefault="003922C1" w:rsidP="009F29C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16885" w:rsidRPr="009F29CA" w:rsidRDefault="003922C1" w:rsidP="009F29C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16885" w:rsidRPr="009F29CA" w:rsidRDefault="003922C1" w:rsidP="009F29C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885" w:rsidRPr="009F29CA" w:rsidRDefault="003922C1" w:rsidP="009F29CA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16885" w:rsidRPr="009F29CA" w:rsidRDefault="003922C1" w:rsidP="009F29CA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C16885" w:rsidRPr="009F29CA" w:rsidRDefault="003922C1" w:rsidP="009F29CA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16885" w:rsidRPr="009F29CA" w:rsidRDefault="003922C1" w:rsidP="009F29CA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16885" w:rsidRPr="009F29CA" w:rsidRDefault="003922C1" w:rsidP="009F29CA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16885" w:rsidRPr="009F29CA" w:rsidRDefault="003922C1" w:rsidP="009F29CA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C16885" w:rsidRPr="009F29CA" w:rsidRDefault="003922C1" w:rsidP="009F29CA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16885" w:rsidRPr="009F29CA" w:rsidRDefault="003922C1" w:rsidP="009F29CA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C16885" w:rsidRPr="009F29CA" w:rsidRDefault="003922C1" w:rsidP="009F29CA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C16885" w:rsidRPr="009F29CA" w:rsidRDefault="003922C1" w:rsidP="009F29CA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C16885" w:rsidRPr="009F29CA" w:rsidRDefault="003922C1" w:rsidP="009F29CA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C16885" w:rsidRPr="009F29CA" w:rsidRDefault="003922C1" w:rsidP="009F29CA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16885" w:rsidRPr="009F29CA" w:rsidRDefault="003922C1" w:rsidP="009F29CA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16885" w:rsidRPr="009F29CA" w:rsidRDefault="003922C1" w:rsidP="009F29CA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16885" w:rsidRPr="009F29CA" w:rsidRDefault="003922C1" w:rsidP="009F29CA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C16885" w:rsidRPr="009F29CA" w:rsidRDefault="003922C1" w:rsidP="00816A8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C16885" w:rsidRPr="009F29CA" w:rsidRDefault="003922C1" w:rsidP="00816A8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C16885" w:rsidRPr="009F29CA" w:rsidRDefault="003922C1" w:rsidP="00816A8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16885" w:rsidRPr="009F29CA" w:rsidRDefault="003922C1" w:rsidP="00816A8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16885" w:rsidRPr="009F29CA" w:rsidRDefault="003922C1" w:rsidP="00816A8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C16885" w:rsidRPr="009F29CA" w:rsidRDefault="003922C1" w:rsidP="00816A8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16885" w:rsidRPr="009F29CA" w:rsidRDefault="003922C1" w:rsidP="00816A8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16A80" w:rsidRDefault="003922C1" w:rsidP="00816A8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  <w:r w:rsidR="00816A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6885" w:rsidRPr="00816A80" w:rsidRDefault="003922C1" w:rsidP="00816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6A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885" w:rsidRPr="009F29CA" w:rsidRDefault="003922C1" w:rsidP="00816A8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16885" w:rsidRPr="009F29CA" w:rsidRDefault="003922C1" w:rsidP="00816A8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C16885" w:rsidRPr="009F29CA" w:rsidRDefault="003922C1" w:rsidP="00816A80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16885" w:rsidRPr="009F29CA" w:rsidRDefault="003922C1" w:rsidP="00816A80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C16885" w:rsidRPr="009F29CA" w:rsidRDefault="003922C1" w:rsidP="00816A80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16885" w:rsidRPr="009F29CA" w:rsidRDefault="003922C1" w:rsidP="00816A8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C16885" w:rsidRPr="009F29CA" w:rsidRDefault="003922C1" w:rsidP="00816A8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16885" w:rsidRPr="009F29CA" w:rsidRDefault="003922C1" w:rsidP="00816A8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16885" w:rsidRPr="009F29CA" w:rsidRDefault="003922C1" w:rsidP="00816A8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C16885" w:rsidRPr="009F29CA" w:rsidRDefault="003922C1" w:rsidP="00816A8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C16885" w:rsidRPr="009F29CA" w:rsidRDefault="003922C1" w:rsidP="00816A8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16885" w:rsidRPr="009F29CA" w:rsidRDefault="003922C1" w:rsidP="00816A8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16885" w:rsidRPr="009F29CA" w:rsidRDefault="003922C1" w:rsidP="00816A8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C16885" w:rsidRPr="009F29CA" w:rsidRDefault="003922C1" w:rsidP="00816A8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C16885" w:rsidRPr="009F29CA" w:rsidRDefault="003922C1" w:rsidP="00816A8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C16885" w:rsidRPr="009F29CA" w:rsidRDefault="003922C1" w:rsidP="00816A8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16885" w:rsidRPr="009F29CA" w:rsidRDefault="003922C1" w:rsidP="00816A8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16885" w:rsidRPr="009F29CA" w:rsidRDefault="003922C1" w:rsidP="00816A8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16885" w:rsidRPr="009F29CA" w:rsidRDefault="003922C1" w:rsidP="00816A8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16885" w:rsidRPr="009F29CA" w:rsidRDefault="003922C1" w:rsidP="00816A8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16A80" w:rsidRDefault="003922C1" w:rsidP="00816A8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  <w:r w:rsidR="00816A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6885" w:rsidRPr="00816A80" w:rsidRDefault="003922C1" w:rsidP="00816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6A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885" w:rsidRPr="009F29CA" w:rsidRDefault="003922C1" w:rsidP="00816A8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16885" w:rsidRPr="009F29CA" w:rsidRDefault="003922C1" w:rsidP="00816A8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C16885" w:rsidRPr="009F29CA" w:rsidRDefault="003922C1" w:rsidP="00816A80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C16885" w:rsidRPr="009F29CA" w:rsidRDefault="003922C1" w:rsidP="00816A80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16885" w:rsidRPr="009F29CA" w:rsidRDefault="00C16885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16885" w:rsidRPr="009F29CA" w:rsidRDefault="003922C1" w:rsidP="00816A80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C16885" w:rsidRPr="009F29CA" w:rsidRDefault="003922C1" w:rsidP="00816A80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16885" w:rsidRPr="009F29CA" w:rsidRDefault="003922C1" w:rsidP="00816A80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16885" w:rsidRPr="009F29CA" w:rsidRDefault="003922C1" w:rsidP="00816A80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16885" w:rsidRPr="009F29CA" w:rsidRDefault="003922C1" w:rsidP="00816A80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16885" w:rsidRPr="009F29CA" w:rsidRDefault="003922C1" w:rsidP="00816A80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C16885" w:rsidRPr="009F29CA" w:rsidRDefault="003922C1" w:rsidP="00816A80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C16885" w:rsidRPr="009F29CA" w:rsidRDefault="003922C1" w:rsidP="00816A80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16885" w:rsidRPr="009F29CA" w:rsidRDefault="003922C1" w:rsidP="00816A80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C16885" w:rsidRPr="009F29CA" w:rsidRDefault="003922C1" w:rsidP="00816A80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16885" w:rsidRPr="009F29CA" w:rsidRDefault="003922C1" w:rsidP="00816A80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16885" w:rsidRPr="009F29CA" w:rsidRDefault="003922C1" w:rsidP="00816A80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C16885" w:rsidRPr="009F29CA" w:rsidRDefault="003922C1" w:rsidP="00816A80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C16885" w:rsidRPr="009F29CA" w:rsidRDefault="003922C1" w:rsidP="00816A80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16885" w:rsidRPr="009F29CA" w:rsidRDefault="003922C1" w:rsidP="00816A80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C16885" w:rsidRPr="009F29CA" w:rsidRDefault="003922C1" w:rsidP="00816A80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C16885" w:rsidRPr="009F29CA" w:rsidRDefault="003922C1" w:rsidP="00816A80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16885" w:rsidRPr="009F29CA" w:rsidRDefault="003922C1" w:rsidP="00816A80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16885" w:rsidRPr="009F29CA" w:rsidRDefault="003922C1" w:rsidP="00816A80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16885" w:rsidRPr="009F29CA" w:rsidRDefault="003922C1" w:rsidP="00816A80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16885" w:rsidRPr="009F29CA" w:rsidRDefault="003922C1" w:rsidP="00816A80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16885" w:rsidRPr="009F29CA" w:rsidRDefault="003922C1" w:rsidP="00816A80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885" w:rsidRPr="009F29CA" w:rsidRDefault="003922C1" w:rsidP="00816A80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C16885" w:rsidRPr="009F29CA" w:rsidRDefault="003922C1" w:rsidP="00816A80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16885" w:rsidRPr="009F29CA" w:rsidRDefault="003922C1" w:rsidP="00816A80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16885" w:rsidRPr="009F29CA" w:rsidRDefault="003922C1" w:rsidP="009F29C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C16885" w:rsidRPr="009F29CA" w:rsidRDefault="003922C1" w:rsidP="00816A80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16885" w:rsidRPr="009F29CA" w:rsidRDefault="003922C1" w:rsidP="00816A80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C16885" w:rsidRPr="009F29CA" w:rsidRDefault="003922C1" w:rsidP="00816A80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16885" w:rsidRPr="009F29CA" w:rsidRDefault="003922C1" w:rsidP="00816A80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9F29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29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16885" w:rsidRPr="00851EC8" w:rsidRDefault="00C16885">
      <w:pPr>
        <w:rPr>
          <w:lang w:val="ru-RU"/>
        </w:rPr>
        <w:sectPr w:rsidR="00C16885" w:rsidRPr="00851EC8">
          <w:pgSz w:w="11906" w:h="16383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bookmarkStart w:id="4" w:name="block-1337863"/>
      <w:bookmarkEnd w:id="3"/>
      <w:r w:rsidRPr="00851E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168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after="0" w:line="240" w:lineRule="auto"/>
              <w:ind w:left="135"/>
              <w:contextualSpacing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</w:tbl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1688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</w:tbl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168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</w:tbl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168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16885" w:rsidRDefault="00C16885" w:rsidP="00816A8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816A80">
            <w:pPr>
              <w:spacing w:line="240" w:lineRule="auto"/>
              <w:contextualSpacing/>
              <w:jc w:val="center"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Дворцовые 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</w:tbl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16885" w:rsidTr="00217FB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16885" w:rsidRDefault="00C1688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16885" w:rsidRDefault="00C1688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3922C1" w:rsidP="006A79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885" w:rsidRDefault="003922C1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16885" w:rsidRDefault="00C1688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C16885" w:rsidTr="00217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16885" w:rsidRDefault="00C1688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16885" w:rsidRDefault="00C1688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16885" w:rsidRDefault="00C1688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885" w:rsidRDefault="00C16885" w:rsidP="006A79B8">
            <w:pPr>
              <w:spacing w:line="240" w:lineRule="auto"/>
              <w:contextualSpacing/>
              <w:jc w:val="center"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C623D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C623D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Pr="006D29BE" w:rsidRDefault="003922C1" w:rsidP="00816A8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9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Pr="006D29BE" w:rsidRDefault="003922C1" w:rsidP="00816A8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6D29BE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9E323D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 w:rsidRPr="00465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D7353B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D7353B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D7353B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Pr="000D74CC" w:rsidRDefault="003922C1" w:rsidP="00816A8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74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D7353B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59CE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59CE" w:rsidRDefault="00BE59CE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59CE" w:rsidRPr="00851EC8" w:rsidRDefault="00BE59CE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59CE" w:rsidRDefault="00BE59CE" w:rsidP="00816A80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9CE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E59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9CE" w:rsidRDefault="00BE59CE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59CE" w:rsidRPr="00851EC8" w:rsidRDefault="00BE59CE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59CE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59CE" w:rsidRDefault="00BE59CE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59CE" w:rsidRDefault="00BE59CE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59CE" w:rsidRDefault="00BE59CE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9CE" w:rsidRDefault="00BE59CE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9CE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E59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59CE" w:rsidRPr="00851EC8" w:rsidRDefault="00BE59CE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7FBC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FBC" w:rsidRDefault="00217FBC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17FBC" w:rsidRPr="00851EC8" w:rsidRDefault="00217FBC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FBC" w:rsidRPr="00D7353B" w:rsidRDefault="00D7353B" w:rsidP="00816A8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FBC" w:rsidRDefault="00217FB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FBC" w:rsidRDefault="00217FB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17FBC" w:rsidRPr="00851EC8" w:rsidRDefault="00217FBC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7FBC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FBC" w:rsidRDefault="00217FBC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17FBC" w:rsidRDefault="00217FBC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FBC" w:rsidRDefault="00D7353B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17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FBC" w:rsidRDefault="00BE59CE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17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FBC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17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17FBC" w:rsidRPr="00851EC8" w:rsidRDefault="00217FBC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9E323D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885" w:rsidRPr="0046533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D7353B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51E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1688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688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Россий</w:t>
            </w:r>
            <w:r w:rsidR="00D7353B">
              <w:rPr>
                <w:rFonts w:ascii="Times New Roman" w:hAnsi="Times New Roman"/>
                <w:color w:val="000000"/>
                <w:sz w:val="24"/>
              </w:rPr>
              <w:t>ская революция 1917—19</w:t>
            </w:r>
            <w:r w:rsidR="00D7353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D7353B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688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D7353B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688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9E323D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688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D7353B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6885" w:rsidTr="00217FB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Pr="009E323D" w:rsidRDefault="003922C1" w:rsidP="00816A8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32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9E323D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1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CF4ECD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  <w:tr w:rsidR="00C16885" w:rsidTr="00217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885" w:rsidRPr="00851EC8" w:rsidRDefault="003922C1" w:rsidP="00816A8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16885" w:rsidRDefault="009E323D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885" w:rsidRDefault="000D74CC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392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885" w:rsidRDefault="003922C1" w:rsidP="00816A8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74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bookmarkStart w:id="5" w:name="_GoBack"/>
            <w:bookmarkEnd w:id="5"/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16885" w:rsidRDefault="00C16885" w:rsidP="00816A80">
            <w:pPr>
              <w:spacing w:line="240" w:lineRule="auto"/>
              <w:contextualSpacing/>
            </w:pPr>
          </w:p>
        </w:tc>
      </w:tr>
    </w:tbl>
    <w:p w:rsidR="00C16885" w:rsidRPr="006A79B8" w:rsidRDefault="00C16885">
      <w:pPr>
        <w:rPr>
          <w:lang w:val="ru-RU"/>
        </w:rPr>
        <w:sectPr w:rsidR="00C16885" w:rsidRPr="006A79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Pr="006A79B8" w:rsidRDefault="00C16885">
      <w:pPr>
        <w:rPr>
          <w:lang w:val="ru-RU"/>
        </w:rPr>
        <w:sectPr w:rsidR="00C16885" w:rsidRPr="006A79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bookmarkStart w:id="6" w:name="block-13378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5"/>
        <w:gridCol w:w="4496"/>
        <w:gridCol w:w="1069"/>
        <w:gridCol w:w="1841"/>
        <w:gridCol w:w="1910"/>
        <w:gridCol w:w="3158"/>
        <w:gridCol w:w="198"/>
      </w:tblGrid>
      <w:tr w:rsidR="00465335" w:rsidTr="00465335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6A79B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gridAfter w:val="1"/>
          <w:wAfter w:w="198" w:type="dxa"/>
          <w:trHeight w:val="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158" w:type="dxa"/>
            <w:tcBorders>
              <w:left w:val="single" w:sz="4" w:space="0" w:color="auto"/>
            </w:tcBorders>
            <w:vAlign w:val="center"/>
          </w:tcPr>
          <w:p w:rsidR="00465335" w:rsidRDefault="00465335" w:rsidP="006A79B8">
            <w:pPr>
              <w:spacing w:line="240" w:lineRule="auto"/>
              <w:contextualSpacing/>
            </w:pPr>
          </w:p>
        </w:tc>
      </w:tr>
    </w:tbl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3"/>
        <w:gridCol w:w="4578"/>
        <w:gridCol w:w="1132"/>
        <w:gridCol w:w="1841"/>
        <w:gridCol w:w="1910"/>
        <w:gridCol w:w="2873"/>
      </w:tblGrid>
      <w:tr w:rsidR="00465335" w:rsidTr="0046533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веках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vAlign w:val="center"/>
          </w:tcPr>
          <w:p w:rsidR="00465335" w:rsidRDefault="00465335" w:rsidP="006A79B8">
            <w:pPr>
              <w:spacing w:line="240" w:lineRule="auto"/>
              <w:contextualSpacing/>
            </w:pPr>
          </w:p>
        </w:tc>
      </w:tr>
    </w:tbl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5"/>
        <w:gridCol w:w="4616"/>
        <w:gridCol w:w="1113"/>
        <w:gridCol w:w="1841"/>
        <w:gridCol w:w="1910"/>
        <w:gridCol w:w="2873"/>
      </w:tblGrid>
      <w:tr w:rsidR="00465335" w:rsidTr="00465335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Реформы середины XVI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распространению 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католичества.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vAlign w:val="center"/>
          </w:tcPr>
          <w:p w:rsidR="00465335" w:rsidRDefault="00465335" w:rsidP="006A79B8">
            <w:pPr>
              <w:spacing w:line="240" w:lineRule="auto"/>
              <w:contextualSpacing/>
            </w:pPr>
          </w:p>
        </w:tc>
      </w:tr>
    </w:tbl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4509"/>
        <w:gridCol w:w="1093"/>
        <w:gridCol w:w="1841"/>
        <w:gridCol w:w="1910"/>
        <w:gridCol w:w="2873"/>
      </w:tblGrid>
      <w:tr w:rsidR="00465335" w:rsidTr="00465335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vAlign w:val="center"/>
          </w:tcPr>
          <w:p w:rsidR="00465335" w:rsidRDefault="00465335" w:rsidP="006A79B8">
            <w:pPr>
              <w:spacing w:line="240" w:lineRule="auto"/>
              <w:contextualSpacing/>
            </w:pPr>
          </w:p>
        </w:tc>
      </w:tr>
    </w:tbl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39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2"/>
        <w:gridCol w:w="4499"/>
        <w:gridCol w:w="947"/>
        <w:gridCol w:w="1841"/>
        <w:gridCol w:w="1910"/>
        <w:gridCol w:w="2969"/>
      </w:tblGrid>
      <w:tr w:rsidR="00465335" w:rsidTr="0046533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465335" w:rsidTr="00C81E53">
        <w:trPr>
          <w:trHeight w:val="98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35" w:rsidRDefault="00465335" w:rsidP="006A79B8">
            <w:pPr>
              <w:spacing w:line="240" w:lineRule="auto"/>
              <w:contextualSpacing/>
              <w:jc w:val="center"/>
            </w:pPr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786353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обобщение: Европа и США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0B2FAC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0B2FAC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0B2FAC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786353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обобщение: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63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7863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7863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7863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D919C4" w:rsidRDefault="00465335" w:rsidP="006A79B8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D919C4" w:rsidRDefault="00465335" w:rsidP="006A79B8">
            <w:pPr>
              <w:spacing w:after="0" w:line="240" w:lineRule="auto"/>
              <w:contextualSpacing/>
              <w:rPr>
                <w:lang w:val="ru-RU"/>
              </w:rPr>
            </w:pPr>
            <w:r w:rsidRPr="00D919C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D919C4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D919C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D919C4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D919C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урок: Мир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D919C4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D919C4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обобщение: Правление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Личность 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Начало его правления.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C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C8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C8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contextualSpacing/>
              <w:rPr>
                <w:lang w:val="ru-RU"/>
              </w:rPr>
            </w:pPr>
            <w:r w:rsidRPr="00A55C83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A55C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A55C8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A55C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A55C83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C83">
              <w:rPr>
                <w:rFonts w:ascii="Times New Roman" w:hAnsi="Times New Roman"/>
                <w:color w:val="000000"/>
                <w:sz w:val="24"/>
                <w:lang w:val="ru-RU"/>
              </w:rPr>
              <w:t>Крымская война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итоги.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1830 - 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1850-е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6F3D10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6F3D10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в области 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740530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7405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первой половние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0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6F3D10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6F3D10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Освободитель. Начало либеральных реформ.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3642E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3642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3642E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обобщение: Итоги правления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3642E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6F3D10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6F3D10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2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систематизация: Россия в конце </w:t>
            </w:r>
            <w:r w:rsidRPr="00EF2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2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413BE7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правления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EF27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EF27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EF27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EF27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EF27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Русско-японская война 1904-1905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EF275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610D06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275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</w:t>
            </w:r>
            <w:r>
              <w:rPr>
                <w:rFonts w:ascii="Times New Roman" w:hAnsi="Times New Roman"/>
                <w:color w:val="000000"/>
                <w:sz w:val="24"/>
              </w:rPr>
              <w:t>ия 1905—1907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3C40E8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3C40E8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F42420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F42420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81319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81319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81319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3C40E8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3C40E8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3C40E8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65335" w:rsidRP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 - обобщающий урок: 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610D06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610D06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610D06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RPr="00C81E53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Индустриализация и коллективизация.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465335" w:rsidRPr="00C81E53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465335" w:rsidRPr="00C81E53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C81E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RPr="00C81E53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тоталитарного режима и его кризис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Pr="00C81E53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610D06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610D06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413BE7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E6134F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6314FD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413BE7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</w:pPr>
          </w:p>
        </w:tc>
      </w:tr>
      <w:tr w:rsidR="00465335" w:rsidRPr="00E6134F" w:rsidTr="004653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5335" w:rsidRPr="00C623D1" w:rsidRDefault="00465335" w:rsidP="006A79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23D1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Pr="00E6134F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335" w:rsidRPr="00E6134F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465335" w:rsidTr="00465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335" w:rsidRPr="00851EC8" w:rsidRDefault="00465335" w:rsidP="006A79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5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5335" w:rsidRPr="00610D06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35" w:rsidRPr="00413BE7" w:rsidRDefault="00465335" w:rsidP="006A79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35" w:rsidRDefault="00465335" w:rsidP="006A79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9" w:type="dxa"/>
            <w:tcBorders>
              <w:left w:val="single" w:sz="4" w:space="0" w:color="auto"/>
            </w:tcBorders>
            <w:vAlign w:val="center"/>
          </w:tcPr>
          <w:p w:rsidR="00465335" w:rsidRDefault="00465335" w:rsidP="006A79B8">
            <w:pPr>
              <w:spacing w:line="240" w:lineRule="auto"/>
              <w:contextualSpacing/>
            </w:pPr>
          </w:p>
        </w:tc>
      </w:tr>
    </w:tbl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Default="00C16885">
      <w:pPr>
        <w:sectPr w:rsidR="00C16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885" w:rsidRPr="006A79B8" w:rsidRDefault="003922C1" w:rsidP="006A79B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37865"/>
      <w:bookmarkEnd w:id="6"/>
      <w:r w:rsidRPr="006A79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16885" w:rsidRPr="00465335" w:rsidRDefault="003922C1" w:rsidP="006A79B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3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16885" w:rsidRPr="006A79B8" w:rsidRDefault="003922C1" w:rsidP="006A79B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6A79B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6A79B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6A79B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6A79B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6A79B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c6612d7c-6144-4cab-b55c-f60ef824c9f9"/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6A79B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—начало </w:t>
      </w:r>
      <w:r w:rsidRPr="006A79B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8"/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16885" w:rsidRPr="006A79B8" w:rsidRDefault="003922C1" w:rsidP="006A79B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68f33cfc-0a1b-42f0-8cbb-6f53d3fe808b"/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России. 6-9 кл. Учеб.для общеобразовательных организаций /М.М.Горинов, А.А.Данилов, М.Ю.Моруков и др./ под ред. Торкунова А.В. - М.: Просвещение.</w:t>
      </w:r>
      <w:bookmarkEnd w:id="9"/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16885" w:rsidRPr="006A79B8" w:rsidRDefault="003922C1" w:rsidP="006A79B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9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​​‌‌​</w:t>
      </w:r>
    </w:p>
    <w:p w:rsidR="00C16885" w:rsidRPr="006A79B8" w:rsidRDefault="003922C1" w:rsidP="006A79B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79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 w:eastAsia="en-US"/>
        </w:rPr>
        <w:t>Альманах «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Одиссей. Человек в истории»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42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odysseus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msk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Электронный журнал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«Мир истории»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43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historia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Сайт исторического иллюстрированного журнала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«Родина»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44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istrodina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com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Исторический раздел журнала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«Скепсис»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45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scepsis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  <w:r w:rsidRPr="006A79B8">
          <w:rPr>
            <w:rStyle w:val="ab"/>
            <w:rFonts w:eastAsiaTheme="minorHAnsi"/>
            <w:sz w:val="24"/>
            <w:szCs w:val="24"/>
          </w:rPr>
          <w:t>library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  <w:r w:rsidRPr="006A79B8">
          <w:rPr>
            <w:rStyle w:val="ab"/>
            <w:rFonts w:eastAsiaTheme="minorHAnsi"/>
            <w:sz w:val="24"/>
            <w:szCs w:val="24"/>
          </w:rPr>
          <w:t>history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  <w:r w:rsidRPr="006A79B8">
          <w:rPr>
            <w:rStyle w:val="ab"/>
            <w:rFonts w:eastAsiaTheme="minorHAnsi"/>
            <w:sz w:val="24"/>
            <w:szCs w:val="24"/>
          </w:rPr>
          <w:t>page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1/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Журнал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«Новый исторический вестник»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46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nivestnik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Научно-популярный просветительский журнал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«Историк»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47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historicus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6A79B8">
        <w:rPr>
          <w:rFonts w:eastAsiaTheme="minorHAnsi"/>
          <w:b/>
          <w:bCs/>
          <w:sz w:val="24"/>
          <w:szCs w:val="24"/>
          <w:lang w:val="ru-RU"/>
        </w:rPr>
        <w:t>Федеральные методические ресурсы по истории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Сайт журнала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«Преподавание истории в школе»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48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pish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/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Сеть творческих учителей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49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it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-</w:t>
        </w:r>
        <w:r w:rsidRPr="006A79B8">
          <w:rPr>
            <w:rStyle w:val="ab"/>
            <w:rFonts w:eastAsiaTheme="minorHAnsi"/>
            <w:sz w:val="24"/>
            <w:szCs w:val="24"/>
          </w:rPr>
          <w:t>n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Бесплатный школьный портал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ПроШколу.ру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50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proshkolu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Электронная версия газеты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 xml:space="preserve">«История» </w:t>
      </w:r>
      <w:r w:rsidRPr="006A79B8">
        <w:rPr>
          <w:rFonts w:eastAsiaTheme="minorHAnsi"/>
          <w:sz w:val="24"/>
          <w:szCs w:val="24"/>
          <w:lang w:val="ru-RU"/>
        </w:rPr>
        <w:t xml:space="preserve">(приложение к газете «Первое сентября» и сайт «Я иду на урок истории»): </w:t>
      </w:r>
      <w:hyperlink r:id="rId451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his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.1</w:t>
        </w:r>
        <w:r w:rsidRPr="006A79B8">
          <w:rPr>
            <w:rStyle w:val="ab"/>
            <w:rFonts w:eastAsiaTheme="minorHAnsi"/>
            <w:sz w:val="24"/>
            <w:szCs w:val="24"/>
          </w:rPr>
          <w:t>september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Фестиваль педагогических идей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«Открытый урок»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52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festival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.1</w:t>
        </w:r>
        <w:r w:rsidRPr="006A79B8">
          <w:rPr>
            <w:rStyle w:val="ab"/>
            <w:rFonts w:eastAsiaTheme="minorHAnsi"/>
            <w:sz w:val="24"/>
            <w:szCs w:val="24"/>
          </w:rPr>
          <w:t>september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/   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6A79B8">
        <w:rPr>
          <w:rFonts w:eastAsiaTheme="minorHAnsi"/>
          <w:b/>
          <w:bCs/>
          <w:sz w:val="24"/>
          <w:szCs w:val="24"/>
          <w:lang w:val="ru-RU"/>
        </w:rPr>
        <w:t>Коллекции и каталоги полезных ресурсов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Федеральный портал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«Российское образование»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53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edu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b/>
          <w:bCs/>
          <w:color w:val="FFFFFF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Российский общеобразовательный портал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54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school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edu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Федеральный центр информационно-образовательных ресурсов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55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fcior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edu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Единая коллекция цифровых образовательных ресурсов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56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schoolcollection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edu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Единое окно доступа к образовательным ресурсам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57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window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edu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Путеводитель по краеведческим ресурсам на библиотечных интернет-сайтах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58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nlr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  <w:r w:rsidRPr="006A79B8">
          <w:rPr>
            <w:rStyle w:val="ab"/>
            <w:rFonts w:eastAsiaTheme="minorHAnsi"/>
            <w:sz w:val="24"/>
            <w:szCs w:val="24"/>
          </w:rPr>
          <w:t>res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  <w:r w:rsidRPr="006A79B8">
          <w:rPr>
            <w:rStyle w:val="ab"/>
            <w:rFonts w:eastAsiaTheme="minorHAnsi"/>
            <w:sz w:val="24"/>
            <w:szCs w:val="24"/>
          </w:rPr>
          <w:t>inv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  <w:r w:rsidRPr="006A79B8">
          <w:rPr>
            <w:rStyle w:val="ab"/>
            <w:rFonts w:eastAsiaTheme="minorHAnsi"/>
            <w:sz w:val="24"/>
            <w:szCs w:val="24"/>
          </w:rPr>
          <w:t>kray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sz w:val="24"/>
          <w:szCs w:val="24"/>
          <w:lang w:val="ru-RU"/>
        </w:rPr>
        <w:t xml:space="preserve">Православный образовательный портал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«Слово»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59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portal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-</w:t>
        </w:r>
        <w:r w:rsidRPr="006A79B8">
          <w:rPr>
            <w:rStyle w:val="ab"/>
            <w:rFonts w:eastAsiaTheme="minorHAnsi"/>
            <w:sz w:val="24"/>
            <w:szCs w:val="24"/>
          </w:rPr>
          <w:t>slovo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6A79B8">
        <w:rPr>
          <w:rFonts w:eastAsiaTheme="minorHAnsi"/>
          <w:b/>
          <w:bCs/>
          <w:sz w:val="24"/>
          <w:szCs w:val="24"/>
          <w:lang w:val="ru-RU"/>
        </w:rPr>
        <w:t>Ресурсы по наглядности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6A79B8">
        <w:rPr>
          <w:rFonts w:eastAsiaTheme="minorHAnsi"/>
          <w:b/>
          <w:bCs/>
          <w:sz w:val="24"/>
          <w:szCs w:val="24"/>
          <w:lang w:val="ru-RU"/>
        </w:rPr>
        <w:t>Изобразительное искусство</w:t>
      </w:r>
    </w:p>
    <w:p w:rsid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Масловка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60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maslovka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org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Собрание картин российских художников ХХ в.</w:t>
      </w:r>
      <w:r w:rsidR="006A79B8">
        <w:rPr>
          <w:rFonts w:eastAsiaTheme="minorHAnsi"/>
          <w:sz w:val="24"/>
          <w:szCs w:val="24"/>
          <w:lang w:val="ru-RU"/>
        </w:rPr>
        <w:t xml:space="preserve"> </w:t>
      </w:r>
      <w:r w:rsidRPr="006A79B8">
        <w:rPr>
          <w:rFonts w:eastAsiaTheme="minorHAnsi"/>
          <w:i/>
          <w:iCs/>
          <w:sz w:val="24"/>
          <w:szCs w:val="24"/>
          <w:lang w:val="ru-RU"/>
        </w:rPr>
        <w:t>Русская портретная галерея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61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rulex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  <w:r w:rsidRPr="006A79B8">
          <w:rPr>
            <w:rStyle w:val="ab"/>
            <w:rFonts w:eastAsiaTheme="minorHAnsi"/>
            <w:sz w:val="24"/>
            <w:szCs w:val="24"/>
          </w:rPr>
          <w:t>portgal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htm</w:t>
        </w:r>
      </w:hyperlink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b/>
          <w:bCs/>
          <w:sz w:val="24"/>
          <w:szCs w:val="24"/>
          <w:lang w:val="ru-RU"/>
        </w:rPr>
        <w:lastRenderedPageBreak/>
        <w:t>Символика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«Российская символика»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62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rossimvolika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/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Геральдика.ру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63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geraldika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Геральдика сегодня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64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sovet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geraldika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.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Гербы городов Российской Федерации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hyperlink r:id="rId465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heraldry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hobby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  </w:t>
      </w:r>
    </w:p>
    <w:p w:rsidR="00E072DC" w:rsidRPr="006A79B8" w:rsidRDefault="00E072DC" w:rsidP="006A79B8">
      <w:pPr>
        <w:pStyle w:val="af"/>
        <w:ind w:firstLine="284"/>
        <w:contextualSpacing/>
        <w:jc w:val="both"/>
        <w:rPr>
          <w:rFonts w:eastAsiaTheme="minorHAnsi"/>
          <w:i/>
          <w:iCs/>
          <w:sz w:val="24"/>
          <w:szCs w:val="24"/>
          <w:lang w:val="ru-RU"/>
        </w:rPr>
      </w:pPr>
      <w:r w:rsidRPr="006A79B8">
        <w:rPr>
          <w:rFonts w:eastAsiaTheme="minorHAnsi"/>
          <w:i/>
          <w:iCs/>
          <w:sz w:val="24"/>
          <w:szCs w:val="24"/>
          <w:lang w:val="ru-RU"/>
        </w:rPr>
        <w:t>Официальные сайты Русского центра флаговедения и геральдики</w:t>
      </w:r>
      <w:r w:rsidRPr="006A79B8">
        <w:rPr>
          <w:rFonts w:eastAsiaTheme="minorHAnsi"/>
          <w:sz w:val="24"/>
          <w:szCs w:val="24"/>
          <w:lang w:val="ru-RU"/>
        </w:rPr>
        <w:t xml:space="preserve">: </w:t>
      </w:r>
      <w:r w:rsidRPr="006A79B8">
        <w:rPr>
          <w:rFonts w:eastAsiaTheme="minorHAnsi"/>
          <w:sz w:val="24"/>
          <w:szCs w:val="24"/>
        </w:rPr>
        <w:t>http</w:t>
      </w:r>
      <w:r w:rsidRPr="006A79B8">
        <w:rPr>
          <w:rFonts w:eastAsiaTheme="minorHAnsi"/>
          <w:sz w:val="24"/>
          <w:szCs w:val="24"/>
          <w:lang w:val="ru-RU"/>
        </w:rPr>
        <w:t>://</w:t>
      </w:r>
      <w:r w:rsidRPr="006A79B8">
        <w:rPr>
          <w:rFonts w:eastAsiaTheme="minorHAnsi"/>
          <w:sz w:val="24"/>
          <w:szCs w:val="24"/>
        </w:rPr>
        <w:t>www</w:t>
      </w:r>
      <w:r w:rsidRPr="006A79B8">
        <w:rPr>
          <w:rFonts w:eastAsiaTheme="minorHAnsi"/>
          <w:sz w:val="24"/>
          <w:szCs w:val="24"/>
          <w:lang w:val="ru-RU"/>
        </w:rPr>
        <w:t>.</w:t>
      </w:r>
      <w:r w:rsidRPr="006A79B8">
        <w:rPr>
          <w:rFonts w:eastAsiaTheme="minorHAnsi"/>
          <w:sz w:val="24"/>
          <w:szCs w:val="24"/>
        </w:rPr>
        <w:t>vexillographia</w:t>
      </w:r>
      <w:r w:rsidRPr="006A79B8">
        <w:rPr>
          <w:rFonts w:eastAsiaTheme="minorHAnsi"/>
          <w:sz w:val="24"/>
          <w:szCs w:val="24"/>
          <w:lang w:val="ru-RU"/>
        </w:rPr>
        <w:t>.</w:t>
      </w:r>
      <w:r w:rsidRPr="006A79B8">
        <w:rPr>
          <w:rFonts w:eastAsiaTheme="minorHAnsi"/>
          <w:sz w:val="24"/>
          <w:szCs w:val="24"/>
        </w:rPr>
        <w:t>ru</w:t>
      </w:r>
      <w:r w:rsidRPr="006A79B8">
        <w:rPr>
          <w:rFonts w:eastAsiaTheme="minorHAnsi"/>
          <w:sz w:val="24"/>
          <w:szCs w:val="24"/>
          <w:lang w:val="ru-RU"/>
        </w:rPr>
        <w:t xml:space="preserve">/ (флаги) и </w:t>
      </w:r>
      <w:hyperlink r:id="rId466" w:history="1">
        <w:r w:rsidRPr="006A79B8">
          <w:rPr>
            <w:rStyle w:val="ab"/>
            <w:rFonts w:eastAsiaTheme="minorHAnsi"/>
            <w:sz w:val="24"/>
            <w:szCs w:val="24"/>
          </w:rPr>
          <w:t>http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://</w:t>
        </w:r>
        <w:r w:rsidRPr="006A79B8">
          <w:rPr>
            <w:rStyle w:val="ab"/>
            <w:rFonts w:eastAsiaTheme="minorHAnsi"/>
            <w:sz w:val="24"/>
            <w:szCs w:val="24"/>
          </w:rPr>
          <w:t>www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heraldicum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.</w:t>
        </w:r>
        <w:r w:rsidRPr="006A79B8">
          <w:rPr>
            <w:rStyle w:val="ab"/>
            <w:rFonts w:eastAsiaTheme="minorHAnsi"/>
            <w:sz w:val="24"/>
            <w:szCs w:val="24"/>
          </w:rPr>
          <w:t>ru</w:t>
        </w:r>
        <w:r w:rsidRPr="006A79B8">
          <w:rPr>
            <w:rStyle w:val="ab"/>
            <w:rFonts w:eastAsiaTheme="minorHAnsi"/>
            <w:sz w:val="24"/>
            <w:szCs w:val="24"/>
            <w:lang w:val="ru-RU"/>
          </w:rPr>
          <w:t>/</w:t>
        </w:r>
      </w:hyperlink>
      <w:r w:rsidRPr="006A79B8">
        <w:rPr>
          <w:rFonts w:eastAsiaTheme="minorHAnsi"/>
          <w:sz w:val="24"/>
          <w:szCs w:val="24"/>
          <w:lang w:val="ru-RU"/>
        </w:rPr>
        <w:t xml:space="preserve"> </w:t>
      </w:r>
    </w:p>
    <w:p w:rsidR="00C16885" w:rsidRPr="006A79B8" w:rsidRDefault="00E072DC" w:rsidP="006A79B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9B8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Музей русских гимнов</w:t>
      </w:r>
      <w:r w:rsidRPr="006A79B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467" w:history="1">
        <w:r w:rsidRPr="006A79B8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A79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A79B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6A79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A79B8">
          <w:rPr>
            <w:rStyle w:val="ab"/>
            <w:rFonts w:ascii="Times New Roman" w:hAnsi="Times New Roman" w:cs="Times New Roman"/>
            <w:sz w:val="24"/>
            <w:szCs w:val="24"/>
          </w:rPr>
          <w:t>hymn</w:t>
        </w:r>
        <w:r w:rsidRPr="006A79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A79B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6A79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bookmarkEnd w:id="7"/>
    </w:p>
    <w:sectPr w:rsidR="00C16885" w:rsidRPr="006A79B8" w:rsidSect="00D775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DB" w:rsidRDefault="002F4CDB" w:rsidP="00816A80">
      <w:pPr>
        <w:spacing w:after="0" w:line="240" w:lineRule="auto"/>
      </w:pPr>
      <w:r>
        <w:separator/>
      </w:r>
    </w:p>
  </w:endnote>
  <w:endnote w:type="continuationSeparator" w:id="0">
    <w:p w:rsidR="002F4CDB" w:rsidRDefault="002F4CDB" w:rsidP="0081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DB" w:rsidRDefault="002F4CDB" w:rsidP="00816A80">
      <w:pPr>
        <w:spacing w:after="0" w:line="240" w:lineRule="auto"/>
      </w:pPr>
      <w:r>
        <w:separator/>
      </w:r>
    </w:p>
  </w:footnote>
  <w:footnote w:type="continuationSeparator" w:id="0">
    <w:p w:rsidR="002F4CDB" w:rsidRDefault="002F4CDB" w:rsidP="0081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6C9"/>
    <w:multiLevelType w:val="multilevel"/>
    <w:tmpl w:val="68A60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30760"/>
    <w:multiLevelType w:val="multilevel"/>
    <w:tmpl w:val="396C5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E510A"/>
    <w:multiLevelType w:val="multilevel"/>
    <w:tmpl w:val="4EE29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E454E"/>
    <w:multiLevelType w:val="multilevel"/>
    <w:tmpl w:val="ECCC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7073F"/>
    <w:multiLevelType w:val="multilevel"/>
    <w:tmpl w:val="55ECC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06340"/>
    <w:multiLevelType w:val="multilevel"/>
    <w:tmpl w:val="B270E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F6D9B"/>
    <w:multiLevelType w:val="multilevel"/>
    <w:tmpl w:val="32A2B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44167"/>
    <w:multiLevelType w:val="multilevel"/>
    <w:tmpl w:val="C164C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02318A"/>
    <w:multiLevelType w:val="multilevel"/>
    <w:tmpl w:val="780E2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4790B"/>
    <w:multiLevelType w:val="multilevel"/>
    <w:tmpl w:val="E9FAA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2329EF"/>
    <w:multiLevelType w:val="multilevel"/>
    <w:tmpl w:val="DAEAC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73281"/>
    <w:multiLevelType w:val="multilevel"/>
    <w:tmpl w:val="7FAA3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34DBF"/>
    <w:multiLevelType w:val="multilevel"/>
    <w:tmpl w:val="BBB0F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2832E3"/>
    <w:multiLevelType w:val="multilevel"/>
    <w:tmpl w:val="C4742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92691"/>
    <w:multiLevelType w:val="multilevel"/>
    <w:tmpl w:val="83ACD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1D0858"/>
    <w:multiLevelType w:val="multilevel"/>
    <w:tmpl w:val="AD08A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2B0EE8"/>
    <w:multiLevelType w:val="multilevel"/>
    <w:tmpl w:val="22CA1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2B5796"/>
    <w:multiLevelType w:val="multilevel"/>
    <w:tmpl w:val="D5F4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E733E"/>
    <w:multiLevelType w:val="multilevel"/>
    <w:tmpl w:val="C5EA4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43E3F"/>
    <w:multiLevelType w:val="multilevel"/>
    <w:tmpl w:val="81226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9516E8"/>
    <w:multiLevelType w:val="multilevel"/>
    <w:tmpl w:val="CD8E6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A22264"/>
    <w:multiLevelType w:val="multilevel"/>
    <w:tmpl w:val="058AF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862E27"/>
    <w:multiLevelType w:val="multilevel"/>
    <w:tmpl w:val="70D2A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3F57CF"/>
    <w:multiLevelType w:val="multilevel"/>
    <w:tmpl w:val="F0E6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520CB3"/>
    <w:multiLevelType w:val="multilevel"/>
    <w:tmpl w:val="E266E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424CBD"/>
    <w:multiLevelType w:val="multilevel"/>
    <w:tmpl w:val="7CEA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B9020C"/>
    <w:multiLevelType w:val="multilevel"/>
    <w:tmpl w:val="4C549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D52776"/>
    <w:multiLevelType w:val="multilevel"/>
    <w:tmpl w:val="1FF07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780315"/>
    <w:multiLevelType w:val="multilevel"/>
    <w:tmpl w:val="CCF8B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16A8E"/>
    <w:multiLevelType w:val="multilevel"/>
    <w:tmpl w:val="13223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4566D1"/>
    <w:multiLevelType w:val="multilevel"/>
    <w:tmpl w:val="3D1A9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D1764C"/>
    <w:multiLevelType w:val="multilevel"/>
    <w:tmpl w:val="235C0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D799A"/>
    <w:multiLevelType w:val="multilevel"/>
    <w:tmpl w:val="C7B6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BA55DB"/>
    <w:multiLevelType w:val="multilevel"/>
    <w:tmpl w:val="F7A08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02ADE"/>
    <w:multiLevelType w:val="multilevel"/>
    <w:tmpl w:val="9B9E7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AA79A8"/>
    <w:multiLevelType w:val="multilevel"/>
    <w:tmpl w:val="D22EE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92363"/>
    <w:multiLevelType w:val="multilevel"/>
    <w:tmpl w:val="7A569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A5280A"/>
    <w:multiLevelType w:val="multilevel"/>
    <w:tmpl w:val="A45CF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"/>
  </w:num>
  <w:num w:numId="3">
    <w:abstractNumId w:val="25"/>
  </w:num>
  <w:num w:numId="4">
    <w:abstractNumId w:val="16"/>
  </w:num>
  <w:num w:numId="5">
    <w:abstractNumId w:val="24"/>
  </w:num>
  <w:num w:numId="6">
    <w:abstractNumId w:val="36"/>
  </w:num>
  <w:num w:numId="7">
    <w:abstractNumId w:val="9"/>
  </w:num>
  <w:num w:numId="8">
    <w:abstractNumId w:val="3"/>
  </w:num>
  <w:num w:numId="9">
    <w:abstractNumId w:val="12"/>
  </w:num>
  <w:num w:numId="10">
    <w:abstractNumId w:val="31"/>
  </w:num>
  <w:num w:numId="11">
    <w:abstractNumId w:val="1"/>
  </w:num>
  <w:num w:numId="12">
    <w:abstractNumId w:val="37"/>
  </w:num>
  <w:num w:numId="13">
    <w:abstractNumId w:val="0"/>
  </w:num>
  <w:num w:numId="14">
    <w:abstractNumId w:val="4"/>
  </w:num>
  <w:num w:numId="15">
    <w:abstractNumId w:val="8"/>
  </w:num>
  <w:num w:numId="16">
    <w:abstractNumId w:val="15"/>
  </w:num>
  <w:num w:numId="17">
    <w:abstractNumId w:val="6"/>
  </w:num>
  <w:num w:numId="18">
    <w:abstractNumId w:val="18"/>
  </w:num>
  <w:num w:numId="19">
    <w:abstractNumId w:val="17"/>
  </w:num>
  <w:num w:numId="20">
    <w:abstractNumId w:val="14"/>
  </w:num>
  <w:num w:numId="21">
    <w:abstractNumId w:val="26"/>
  </w:num>
  <w:num w:numId="22">
    <w:abstractNumId w:val="10"/>
  </w:num>
  <w:num w:numId="23">
    <w:abstractNumId w:val="23"/>
  </w:num>
  <w:num w:numId="24">
    <w:abstractNumId w:val="11"/>
  </w:num>
  <w:num w:numId="25">
    <w:abstractNumId w:val="5"/>
  </w:num>
  <w:num w:numId="26">
    <w:abstractNumId w:val="30"/>
  </w:num>
  <w:num w:numId="27">
    <w:abstractNumId w:val="35"/>
  </w:num>
  <w:num w:numId="28">
    <w:abstractNumId w:val="13"/>
  </w:num>
  <w:num w:numId="29">
    <w:abstractNumId w:val="32"/>
  </w:num>
  <w:num w:numId="30">
    <w:abstractNumId w:val="27"/>
  </w:num>
  <w:num w:numId="31">
    <w:abstractNumId w:val="19"/>
  </w:num>
  <w:num w:numId="32">
    <w:abstractNumId w:val="21"/>
  </w:num>
  <w:num w:numId="33">
    <w:abstractNumId w:val="33"/>
  </w:num>
  <w:num w:numId="34">
    <w:abstractNumId w:val="7"/>
  </w:num>
  <w:num w:numId="35">
    <w:abstractNumId w:val="22"/>
  </w:num>
  <w:num w:numId="36">
    <w:abstractNumId w:val="20"/>
  </w:num>
  <w:num w:numId="37">
    <w:abstractNumId w:val="28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85"/>
    <w:rsid w:val="000B2FAC"/>
    <w:rsid w:val="000D74CC"/>
    <w:rsid w:val="001600BE"/>
    <w:rsid w:val="00217FBC"/>
    <w:rsid w:val="002F4CDB"/>
    <w:rsid w:val="003642E3"/>
    <w:rsid w:val="00367B72"/>
    <w:rsid w:val="003922C1"/>
    <w:rsid w:val="003C40E8"/>
    <w:rsid w:val="00413BE7"/>
    <w:rsid w:val="00465335"/>
    <w:rsid w:val="005A33D0"/>
    <w:rsid w:val="00610D06"/>
    <w:rsid w:val="006314FD"/>
    <w:rsid w:val="00672655"/>
    <w:rsid w:val="006A79B8"/>
    <w:rsid w:val="006D29BE"/>
    <w:rsid w:val="006F3D10"/>
    <w:rsid w:val="00740530"/>
    <w:rsid w:val="00786353"/>
    <w:rsid w:val="00813193"/>
    <w:rsid w:val="00816A80"/>
    <w:rsid w:val="00851EC8"/>
    <w:rsid w:val="009E323D"/>
    <w:rsid w:val="009F29CA"/>
    <w:rsid w:val="00A55C83"/>
    <w:rsid w:val="00BE59CE"/>
    <w:rsid w:val="00C16885"/>
    <w:rsid w:val="00C623D1"/>
    <w:rsid w:val="00C81E53"/>
    <w:rsid w:val="00CF4ECD"/>
    <w:rsid w:val="00D7353B"/>
    <w:rsid w:val="00D77517"/>
    <w:rsid w:val="00D919C4"/>
    <w:rsid w:val="00E072DC"/>
    <w:rsid w:val="00E6134F"/>
    <w:rsid w:val="00E80627"/>
    <w:rsid w:val="00EF2755"/>
    <w:rsid w:val="00F42420"/>
    <w:rsid w:val="00F9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75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7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E072DC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link w:val="ae"/>
    <w:uiPriority w:val="1"/>
    <w:qFormat/>
    <w:rsid w:val="00E072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1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16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433" Type="http://schemas.openxmlformats.org/officeDocument/2006/relationships/hyperlink" Target="https://m.edsoo.ru/8a194c1c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6f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261a" TargetMode="External"/><Relationship Id="rId279" Type="http://schemas.openxmlformats.org/officeDocument/2006/relationships/hyperlink" Target="https://m.edsoo.ru/8a189132" TargetMode="External"/><Relationship Id="rId444" Type="http://schemas.openxmlformats.org/officeDocument/2006/relationships/hyperlink" Target="http://www.istrodina.com/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46" Type="http://schemas.openxmlformats.org/officeDocument/2006/relationships/hyperlink" Target="https://m.edsoo.ru/8a18ed6c" TargetMode="External"/><Relationship Id="rId388" Type="http://schemas.openxmlformats.org/officeDocument/2006/relationships/hyperlink" Target="https://m.edsoo.ru/8a190d1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413" Type="http://schemas.openxmlformats.org/officeDocument/2006/relationships/hyperlink" Target="https://m.edsoo.ru/8a193862" TargetMode="External"/><Relationship Id="rId248" Type="http://schemas.openxmlformats.org/officeDocument/2006/relationships/hyperlink" Target="https://m.edsoo.ru/8864bf32" TargetMode="External"/><Relationship Id="rId455" Type="http://schemas.openxmlformats.org/officeDocument/2006/relationships/hyperlink" Target="http://fcior.edu.ru/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748" TargetMode="External"/><Relationship Id="rId315" Type="http://schemas.openxmlformats.org/officeDocument/2006/relationships/hyperlink" Target="https://m.edsoo.ru/8864dc56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380" TargetMode="External"/><Relationship Id="rId161" Type="http://schemas.openxmlformats.org/officeDocument/2006/relationships/hyperlink" Target="https://m.edsoo.ru/88647fa4" TargetMode="External"/><Relationship Id="rId217" Type="http://schemas.openxmlformats.org/officeDocument/2006/relationships/hyperlink" Target="https://m.edsoo.ru/8a183994" TargetMode="External"/><Relationship Id="rId399" Type="http://schemas.openxmlformats.org/officeDocument/2006/relationships/hyperlink" Target="https://m.edsoo.ru/8864e584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hyperlink" Target="https://m.edsoo.ru/8a1942e4" TargetMode="External"/><Relationship Id="rId466" Type="http://schemas.openxmlformats.org/officeDocument/2006/relationships/hyperlink" Target="http://www.heraldicum.ru/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326" Type="http://schemas.openxmlformats.org/officeDocument/2006/relationships/hyperlink" Target="https://m.edsoo.ru/8a18c97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382" TargetMode="External"/><Relationship Id="rId368" Type="http://schemas.openxmlformats.org/officeDocument/2006/relationships/hyperlink" Target="https://m.edsoo.ru/8864eb56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864e584" TargetMode="External"/><Relationship Id="rId435" Type="http://schemas.openxmlformats.org/officeDocument/2006/relationships/hyperlink" Target="https://m.edsoo.ru/8864e584" TargetMode="External"/><Relationship Id="rId456" Type="http://schemas.openxmlformats.org/officeDocument/2006/relationships/hyperlink" Target="http://schoolcollection.edu.ru/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9b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109e" TargetMode="External"/><Relationship Id="rId404" Type="http://schemas.openxmlformats.org/officeDocument/2006/relationships/hyperlink" Target="https://m.edsoo.ru/8a19278c" TargetMode="External"/><Relationship Id="rId425" Type="http://schemas.openxmlformats.org/officeDocument/2006/relationships/hyperlink" Target="https://m.edsoo.ru/8a1943f2" TargetMode="External"/><Relationship Id="rId446" Type="http://schemas.openxmlformats.org/officeDocument/2006/relationships/hyperlink" Target="http://www.nivestnik.ru/" TargetMode="External"/><Relationship Id="rId467" Type="http://schemas.openxmlformats.org/officeDocument/2006/relationships/hyperlink" Target="http://www.hymn.ru/" TargetMode="Externa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864e584" TargetMode="External"/><Relationship Id="rId415" Type="http://schemas.openxmlformats.org/officeDocument/2006/relationships/hyperlink" Target="https://m.edsoo.ru/8864e584" TargetMode="External"/><Relationship Id="rId436" Type="http://schemas.openxmlformats.org/officeDocument/2006/relationships/hyperlink" Target="https://m.edsoo.ru/8a194f5a" TargetMode="External"/><Relationship Id="rId457" Type="http://schemas.openxmlformats.org/officeDocument/2006/relationships/hyperlink" Target="http://window.edu.ru/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e584" TargetMode="External"/><Relationship Id="rId391" Type="http://schemas.openxmlformats.org/officeDocument/2006/relationships/hyperlink" Target="https://m.edsoo.ru/8a1912ce" TargetMode="External"/><Relationship Id="rId405" Type="http://schemas.openxmlformats.org/officeDocument/2006/relationships/hyperlink" Target="https://m.edsoo.ru/8a192ad4" TargetMode="External"/><Relationship Id="rId426" Type="http://schemas.openxmlformats.org/officeDocument/2006/relationships/hyperlink" Target="https://m.edsoo.ru/8a194500" TargetMode="External"/><Relationship Id="rId447" Type="http://schemas.openxmlformats.org/officeDocument/2006/relationships/hyperlink" Target="http://www.historicus.ru/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864fb6e" TargetMode="External"/><Relationship Id="rId416" Type="http://schemas.openxmlformats.org/officeDocument/2006/relationships/hyperlink" Target="https://m.edsoo.ru/8864e584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437" Type="http://schemas.openxmlformats.org/officeDocument/2006/relationships/hyperlink" Target="https://m.edsoo.ru/8a1954e6" TargetMode="External"/><Relationship Id="rId458" Type="http://schemas.openxmlformats.org/officeDocument/2006/relationships/hyperlink" Target="http://www.nlr.ru/res/inv/kray/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0a6" TargetMode="External"/><Relationship Id="rId406" Type="http://schemas.openxmlformats.org/officeDocument/2006/relationships/hyperlink" Target="https://m.edsoo.ru/8a192c5a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1490" TargetMode="External"/><Relationship Id="rId427" Type="http://schemas.openxmlformats.org/officeDocument/2006/relationships/hyperlink" Target="https://m.edsoo.ru/8a1946ae" TargetMode="External"/><Relationship Id="rId448" Type="http://schemas.openxmlformats.org/officeDocument/2006/relationships/hyperlink" Target="http://pish.ru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864fcea" TargetMode="External"/><Relationship Id="rId417" Type="http://schemas.openxmlformats.org/officeDocument/2006/relationships/hyperlink" Target="https://m.edsoo.ru/8a193a06" TargetMode="External"/><Relationship Id="rId438" Type="http://schemas.openxmlformats.org/officeDocument/2006/relationships/hyperlink" Target="https://m.edsoo.ru/8864e584" TargetMode="External"/><Relationship Id="rId459" Type="http://schemas.openxmlformats.org/officeDocument/2006/relationships/hyperlink" Target="http://www.portal-slovo.ru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470" Type="http://schemas.microsoft.com/office/2007/relationships/stylesWithEffects" Target="stylesWithEffects.xm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1e6" TargetMode="External"/><Relationship Id="rId393" Type="http://schemas.openxmlformats.org/officeDocument/2006/relationships/hyperlink" Target="https://m.edsoo.ru/8a191648" TargetMode="External"/><Relationship Id="rId407" Type="http://schemas.openxmlformats.org/officeDocument/2006/relationships/hyperlink" Target="https://m.edsoo.ru/8864e584" TargetMode="External"/><Relationship Id="rId428" Type="http://schemas.openxmlformats.org/officeDocument/2006/relationships/hyperlink" Target="https://m.edsoo.ru/8a1947d0" TargetMode="External"/><Relationship Id="rId449" Type="http://schemas.openxmlformats.org/officeDocument/2006/relationships/hyperlink" Target="http://it-n.ru/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460" Type="http://schemas.openxmlformats.org/officeDocument/2006/relationships/hyperlink" Target="http://www.maslovka.org/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864fe16" TargetMode="External"/><Relationship Id="rId418" Type="http://schemas.openxmlformats.org/officeDocument/2006/relationships/hyperlink" Target="https://m.edsoo.ru/8a193b82" TargetMode="External"/><Relationship Id="rId439" Type="http://schemas.openxmlformats.org/officeDocument/2006/relationships/hyperlink" Target="https://m.edsoo.ru/8864e584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450" Type="http://schemas.openxmlformats.org/officeDocument/2006/relationships/hyperlink" Target="http://www.proshkolu.ru/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2fe" TargetMode="External"/><Relationship Id="rId394" Type="http://schemas.openxmlformats.org/officeDocument/2006/relationships/hyperlink" Target="https://m.edsoo.ru/8864e584" TargetMode="External"/><Relationship Id="rId408" Type="http://schemas.openxmlformats.org/officeDocument/2006/relationships/hyperlink" Target="https://m.edsoo.ru/8a192da4" TargetMode="External"/><Relationship Id="rId429" Type="http://schemas.openxmlformats.org/officeDocument/2006/relationships/hyperlink" Target="https://m.edsoo.ru/8a1948d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440" Type="http://schemas.openxmlformats.org/officeDocument/2006/relationships/hyperlink" Target="https://m.edsoo.ru/8a195608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461" Type="http://schemas.openxmlformats.org/officeDocument/2006/relationships/hyperlink" Target="http://rulex.ru/portgal.htm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864ff2e" TargetMode="External"/><Relationship Id="rId419" Type="http://schemas.openxmlformats.org/officeDocument/2006/relationships/hyperlink" Target="https://m.edsoo.ru/8a193cae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430" Type="http://schemas.openxmlformats.org/officeDocument/2006/relationships/hyperlink" Target="https://m.edsoo.ru/8a194a00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451" Type="http://schemas.openxmlformats.org/officeDocument/2006/relationships/hyperlink" Target="http://his.1september.ru/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e584" TargetMode="External"/><Relationship Id="rId395" Type="http://schemas.openxmlformats.org/officeDocument/2006/relationships/hyperlink" Target="https://m.edsoo.ru/8864e584" TargetMode="External"/><Relationship Id="rId409" Type="http://schemas.openxmlformats.org/officeDocument/2006/relationships/hyperlink" Target="https://m.edsoo.ru/8a19316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3e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41" Type="http://schemas.openxmlformats.org/officeDocument/2006/relationships/hyperlink" Target="https://m.edsoo.ru/8864e584" TargetMode="External"/><Relationship Id="rId462" Type="http://schemas.openxmlformats.org/officeDocument/2006/relationships/hyperlink" Target="http://www.rossimvolika.ru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864e58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33da" TargetMode="External"/><Relationship Id="rId431" Type="http://schemas.openxmlformats.org/officeDocument/2006/relationships/hyperlink" Target="https://m.edsoo.ru/8a194b0e" TargetMode="External"/><Relationship Id="rId452" Type="http://schemas.openxmlformats.org/officeDocument/2006/relationships/hyperlink" Target="http://festival.1september.ru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e584" TargetMode="External"/><Relationship Id="rId396" Type="http://schemas.openxmlformats.org/officeDocument/2006/relationships/hyperlink" Target="https://m.edsoo.ru/8a191ce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1f12" TargetMode="External"/><Relationship Id="rId421" Type="http://schemas.openxmlformats.org/officeDocument/2006/relationships/hyperlink" Target="https://m.edsoo.ru/8a193f88" TargetMode="External"/><Relationship Id="rId442" Type="http://schemas.openxmlformats.org/officeDocument/2006/relationships/hyperlink" Target="http://www.odysseus.msk.ru/" TargetMode="External"/><Relationship Id="rId463" Type="http://schemas.openxmlformats.org/officeDocument/2006/relationships/hyperlink" Target="http://www.geraldika.ru/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0996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3542" TargetMode="External"/><Relationship Id="rId432" Type="http://schemas.openxmlformats.org/officeDocument/2006/relationships/hyperlink" Target="https://m.edsoo.ru/8864e584" TargetMode="External"/><Relationship Id="rId453" Type="http://schemas.openxmlformats.org/officeDocument/2006/relationships/hyperlink" Target="http://edu.ru/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5d8" TargetMode="External"/><Relationship Id="rId397" Type="http://schemas.openxmlformats.org/officeDocument/2006/relationships/hyperlink" Target="https://m.edsoo.ru/8a19223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20c0" TargetMode="External"/><Relationship Id="rId422" Type="http://schemas.openxmlformats.org/officeDocument/2006/relationships/hyperlink" Target="https://m.edsoo.ru/8a1940b4" TargetMode="External"/><Relationship Id="rId443" Type="http://schemas.openxmlformats.org/officeDocument/2006/relationships/hyperlink" Target="http://www.historia.ru/" TargetMode="External"/><Relationship Id="rId464" Type="http://schemas.openxmlformats.org/officeDocument/2006/relationships/hyperlink" Target="http://sovet.geraldika.ru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0b80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36a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454" Type="http://schemas.openxmlformats.org/officeDocument/2006/relationships/hyperlink" Target="http://www.school.edu.ru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3b8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41cc" TargetMode="External"/><Relationship Id="rId258" Type="http://schemas.openxmlformats.org/officeDocument/2006/relationships/hyperlink" Target="https://m.edsoo.ru/8a186356" TargetMode="External"/><Relationship Id="rId465" Type="http://schemas.openxmlformats.org/officeDocument/2006/relationships/hyperlink" Target="http://heraldry.hobby.ru/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325" Type="http://schemas.openxmlformats.org/officeDocument/2006/relationships/hyperlink" Target="https://m.edsoo.ru/8a18c7ec" TargetMode="External"/><Relationship Id="rId367" Type="http://schemas.openxmlformats.org/officeDocument/2006/relationships/hyperlink" Target="https://m.edsoo.ru/8864e912" TargetMode="External"/><Relationship Id="rId171" Type="http://schemas.openxmlformats.org/officeDocument/2006/relationships/hyperlink" Target="https://m.edsoo.ru/88648b5c" TargetMode="External"/><Relationship Id="rId227" Type="http://schemas.openxmlformats.org/officeDocument/2006/relationships/hyperlink" Target="https://m.edsoo.ru/8864a1a0" TargetMode="External"/><Relationship Id="rId269" Type="http://schemas.openxmlformats.org/officeDocument/2006/relationships/hyperlink" Target="https://m.edsoo.ru/8a187a6c" TargetMode="External"/><Relationship Id="rId434" Type="http://schemas.openxmlformats.org/officeDocument/2006/relationships/hyperlink" Target="https://m.edsoo.ru/8a194d34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36" Type="http://schemas.openxmlformats.org/officeDocument/2006/relationships/hyperlink" Target="https://m.edsoo.ru/8a18d9e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0aa" TargetMode="External"/><Relationship Id="rId182" Type="http://schemas.openxmlformats.org/officeDocument/2006/relationships/hyperlink" Target="https://m.edsoo.ru/88649b92" TargetMode="External"/><Relationship Id="rId378" Type="http://schemas.openxmlformats.org/officeDocument/2006/relationships/hyperlink" Target="https://m.edsoo.ru/8864f83a" TargetMode="External"/><Relationship Id="rId403" Type="http://schemas.openxmlformats.org/officeDocument/2006/relationships/hyperlink" Target="https://m.edsoo.ru/8a1929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b050" TargetMode="External"/><Relationship Id="rId445" Type="http://schemas.openxmlformats.org/officeDocument/2006/relationships/hyperlink" Target="http://www.scepsis.ru/library/history/page1/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3ba" TargetMode="External"/><Relationship Id="rId389" Type="http://schemas.openxmlformats.org/officeDocument/2006/relationships/hyperlink" Target="https://m.edsoo.ru/8a190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8387D-6ABC-4DE1-96C9-76FD5C73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26298</Words>
  <Characters>149905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23</cp:revision>
  <dcterms:created xsi:type="dcterms:W3CDTF">2023-06-20T04:40:00Z</dcterms:created>
  <dcterms:modified xsi:type="dcterms:W3CDTF">2023-09-25T05:45:00Z</dcterms:modified>
</cp:coreProperties>
</file>