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9" w:rsidRPr="002E4219" w:rsidRDefault="002E4219" w:rsidP="002E4219">
      <w:pPr>
        <w:ind w:left="120"/>
        <w:contextualSpacing/>
        <w:jc w:val="center"/>
      </w:pPr>
      <w:r w:rsidRPr="002E4219">
        <w:rPr>
          <w:b/>
        </w:rPr>
        <w:t>МИНИСТЕРСТВО ПРОСВЕЩЕНИЯ РОССИЙСКОЙ ФЕДЕРАЦИИ</w:t>
      </w:r>
    </w:p>
    <w:p w:rsidR="002E4219" w:rsidRPr="002E4219" w:rsidRDefault="002E4219" w:rsidP="002E4219">
      <w:pPr>
        <w:contextualSpacing/>
        <w:jc w:val="center"/>
        <w:rPr>
          <w:rFonts w:eastAsia="Calibri"/>
          <w:b/>
          <w:lang w:eastAsia="en-US"/>
        </w:rPr>
      </w:pPr>
      <w:r w:rsidRPr="002E4219">
        <w:rPr>
          <w:rFonts w:eastAsia="Calibri"/>
          <w:b/>
          <w:lang w:eastAsia="en-US"/>
        </w:rPr>
        <w:t>Муниципальное автономное общеобразовательное учреждение</w:t>
      </w:r>
    </w:p>
    <w:p w:rsidR="002E4219" w:rsidRPr="002E4219" w:rsidRDefault="002E4219" w:rsidP="002E4219">
      <w:pPr>
        <w:contextualSpacing/>
        <w:jc w:val="center"/>
        <w:rPr>
          <w:rFonts w:eastAsia="Calibri"/>
          <w:b/>
          <w:lang w:eastAsia="en-US"/>
        </w:rPr>
      </w:pPr>
      <w:r w:rsidRPr="002E4219">
        <w:rPr>
          <w:rFonts w:eastAsia="Calibri"/>
          <w:b/>
          <w:lang w:eastAsia="en-US"/>
        </w:rPr>
        <w:t>«Средняя общеобразовательная школа № 15»</w:t>
      </w:r>
    </w:p>
    <w:p w:rsidR="002E4219" w:rsidRPr="002E4219" w:rsidRDefault="002E4219" w:rsidP="002E4219">
      <w:pPr>
        <w:contextualSpacing/>
        <w:jc w:val="center"/>
        <w:rPr>
          <w:rFonts w:eastAsia="Calibri"/>
          <w:b/>
          <w:lang w:eastAsia="en-US"/>
        </w:rPr>
      </w:pPr>
      <w:r w:rsidRPr="002E4219">
        <w:rPr>
          <w:rFonts w:eastAsia="Calibri"/>
          <w:b/>
          <w:lang w:eastAsia="en-US"/>
        </w:rPr>
        <w:t>городской округ Первоуральск</w:t>
      </w: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right"/>
        <w:rPr>
          <w:rFonts w:eastAsia="Calibri"/>
          <w:lang w:eastAsia="en-US"/>
        </w:rPr>
      </w:pPr>
      <w:r w:rsidRPr="002E4219">
        <w:rPr>
          <w:rFonts w:eastAsia="Calibri"/>
          <w:lang w:eastAsia="en-US"/>
        </w:rPr>
        <w:t xml:space="preserve">Является приложением к ООП ООО, </w:t>
      </w:r>
    </w:p>
    <w:p w:rsidR="002E4219" w:rsidRPr="002E4219" w:rsidRDefault="002E4219" w:rsidP="002E4219">
      <w:pPr>
        <w:contextualSpacing/>
        <w:jc w:val="right"/>
        <w:rPr>
          <w:rFonts w:eastAsia="Calibri"/>
          <w:lang w:eastAsia="en-US"/>
        </w:rPr>
      </w:pPr>
      <w:r w:rsidRPr="002E4219">
        <w:rPr>
          <w:rFonts w:eastAsia="Calibri"/>
          <w:lang w:eastAsia="en-US"/>
        </w:rPr>
        <w:t>утвержденной приказом директора школы от 31.08.2023г. № 186</w:t>
      </w:r>
    </w:p>
    <w:p w:rsidR="002E4219" w:rsidRPr="002E4219" w:rsidRDefault="002E4219" w:rsidP="002E4219">
      <w:pPr>
        <w:contextualSpacing/>
        <w:jc w:val="right"/>
        <w:rPr>
          <w:rFonts w:eastAsia="Calibri"/>
          <w:lang w:eastAsia="en-US"/>
        </w:rPr>
      </w:pPr>
    </w:p>
    <w:p w:rsidR="002E4219" w:rsidRPr="002E4219" w:rsidRDefault="002E4219" w:rsidP="002E4219">
      <w:pPr>
        <w:keepNext/>
        <w:spacing w:before="240" w:after="60"/>
        <w:contextualSpacing/>
        <w:jc w:val="both"/>
        <w:outlineLvl w:val="0"/>
        <w:rPr>
          <w:b/>
          <w:bCs/>
          <w:kern w:val="32"/>
        </w:rPr>
      </w:pPr>
    </w:p>
    <w:p w:rsidR="002E4219" w:rsidRPr="002E4219" w:rsidRDefault="002E4219" w:rsidP="002E4219">
      <w:pPr>
        <w:contextualSpacing/>
      </w:pPr>
    </w:p>
    <w:p w:rsidR="002E4219" w:rsidRPr="002E4219" w:rsidRDefault="002E4219" w:rsidP="002E4219">
      <w:pPr>
        <w:contextualSpacing/>
      </w:pPr>
    </w:p>
    <w:p w:rsidR="002E4219" w:rsidRPr="002E4219" w:rsidRDefault="002E4219" w:rsidP="002E4219">
      <w:pPr>
        <w:contextualSpacing/>
      </w:pPr>
    </w:p>
    <w:p w:rsidR="002E4219" w:rsidRPr="002E4219" w:rsidRDefault="002E4219" w:rsidP="002E4219">
      <w:pPr>
        <w:keepNext/>
        <w:spacing w:before="240" w:after="60"/>
        <w:contextualSpacing/>
        <w:jc w:val="both"/>
        <w:outlineLvl w:val="0"/>
        <w:rPr>
          <w:b/>
          <w:bCs/>
          <w:kern w:val="32"/>
        </w:rPr>
      </w:pPr>
    </w:p>
    <w:p w:rsidR="002E4219" w:rsidRPr="002E4219" w:rsidRDefault="002E4219" w:rsidP="002E4219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</w:p>
    <w:p w:rsidR="002E4219" w:rsidRPr="002E4219" w:rsidRDefault="002E4219" w:rsidP="002E4219">
      <w:pPr>
        <w:keepNext/>
        <w:spacing w:before="240" w:after="60"/>
        <w:contextualSpacing/>
        <w:jc w:val="center"/>
        <w:outlineLvl w:val="0"/>
        <w:rPr>
          <w:b/>
          <w:bCs/>
          <w:kern w:val="32"/>
        </w:rPr>
      </w:pPr>
      <w:r w:rsidRPr="002E4219">
        <w:rPr>
          <w:b/>
          <w:bCs/>
          <w:kern w:val="32"/>
        </w:rPr>
        <w:t>РАБОЧАЯ ПРОГРАММА</w:t>
      </w:r>
    </w:p>
    <w:p w:rsidR="002E4219" w:rsidRPr="002E4219" w:rsidRDefault="002E4219" w:rsidP="002E4219">
      <w:pPr>
        <w:contextualSpacing/>
        <w:jc w:val="center"/>
      </w:pPr>
      <w:r w:rsidRPr="002E4219">
        <w:rPr>
          <w:b/>
        </w:rPr>
        <w:t>УЧЕБНОГО КУРСА «</w:t>
      </w:r>
      <w:r>
        <w:rPr>
          <w:b/>
        </w:rPr>
        <w:t>Знай и люби родной язык</w:t>
      </w:r>
      <w:r w:rsidRPr="002E4219">
        <w:rPr>
          <w:b/>
        </w:rPr>
        <w:t>»</w:t>
      </w:r>
    </w:p>
    <w:p w:rsidR="002E4219" w:rsidRPr="002E4219" w:rsidRDefault="002E4219" w:rsidP="002E4219">
      <w:pPr>
        <w:ind w:left="120"/>
        <w:contextualSpacing/>
        <w:jc w:val="center"/>
      </w:pPr>
      <w:r w:rsidRPr="002E4219">
        <w:t xml:space="preserve">для обучающихся </w:t>
      </w:r>
      <w:r>
        <w:t>7-9</w:t>
      </w:r>
      <w:r w:rsidRPr="002E4219">
        <w:t xml:space="preserve"> классов</w:t>
      </w:r>
    </w:p>
    <w:p w:rsidR="002E4219" w:rsidRPr="002E4219" w:rsidRDefault="002E4219" w:rsidP="002E4219">
      <w:pPr>
        <w:contextualSpacing/>
        <w:jc w:val="both"/>
      </w:pP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both"/>
        <w:rPr>
          <w:rFonts w:eastAsia="Calibri"/>
          <w:lang w:eastAsia="en-US"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contextualSpacing/>
        <w:jc w:val="both"/>
        <w:rPr>
          <w:b/>
        </w:rPr>
      </w:pPr>
    </w:p>
    <w:p w:rsidR="002E4219" w:rsidRPr="002E4219" w:rsidRDefault="002E4219" w:rsidP="002E4219">
      <w:pPr>
        <w:shd w:val="clear" w:color="auto" w:fill="FFFFFF"/>
        <w:contextualSpacing/>
        <w:jc w:val="both"/>
        <w:rPr>
          <w:b/>
          <w:bCs/>
        </w:rPr>
      </w:pPr>
    </w:p>
    <w:p w:rsidR="002E4219" w:rsidRPr="002E4219" w:rsidRDefault="002E4219" w:rsidP="002E4219">
      <w:pPr>
        <w:shd w:val="clear" w:color="auto" w:fill="FFFFFF"/>
        <w:contextualSpacing/>
        <w:jc w:val="both"/>
        <w:rPr>
          <w:b/>
          <w:bCs/>
        </w:rPr>
      </w:pPr>
    </w:p>
    <w:p w:rsidR="002E4219" w:rsidRPr="002E4219" w:rsidRDefault="002E4219" w:rsidP="002E4219">
      <w:pPr>
        <w:shd w:val="clear" w:color="auto" w:fill="FFFFFF"/>
        <w:contextualSpacing/>
        <w:jc w:val="both"/>
        <w:rPr>
          <w:b/>
          <w:bCs/>
        </w:rPr>
      </w:pPr>
    </w:p>
    <w:p w:rsidR="002E4219" w:rsidRPr="002E4219" w:rsidRDefault="002E4219" w:rsidP="002E4219">
      <w:pPr>
        <w:shd w:val="clear" w:color="auto" w:fill="FFFFFF"/>
        <w:contextualSpacing/>
        <w:jc w:val="both"/>
        <w:rPr>
          <w:b/>
          <w:bCs/>
        </w:rPr>
      </w:pPr>
    </w:p>
    <w:p w:rsidR="002E4219" w:rsidRPr="002E4219" w:rsidRDefault="002E4219" w:rsidP="002E4219">
      <w:pPr>
        <w:contextualSpacing/>
        <w:jc w:val="both"/>
        <w:rPr>
          <w:b/>
          <w:bCs/>
        </w:rPr>
      </w:pPr>
    </w:p>
    <w:p w:rsidR="002E4219" w:rsidRPr="002E4219" w:rsidRDefault="002E4219" w:rsidP="002E4219">
      <w:pPr>
        <w:shd w:val="clear" w:color="auto" w:fill="FFFFFF"/>
        <w:spacing w:after="150"/>
        <w:contextualSpacing/>
        <w:jc w:val="both"/>
        <w:rPr>
          <w:b/>
          <w:bCs/>
        </w:rPr>
      </w:pPr>
    </w:p>
    <w:p w:rsidR="002E4219" w:rsidRPr="002E4219" w:rsidRDefault="002E4219" w:rsidP="002E4219">
      <w:pPr>
        <w:shd w:val="clear" w:color="auto" w:fill="FFFFFF"/>
        <w:spacing w:after="150"/>
        <w:contextualSpacing/>
        <w:jc w:val="both"/>
        <w:rPr>
          <w:b/>
          <w:bCs/>
        </w:rPr>
      </w:pPr>
    </w:p>
    <w:p w:rsidR="002E4219" w:rsidRPr="002E4219" w:rsidRDefault="002E4219" w:rsidP="002E4219">
      <w:pPr>
        <w:shd w:val="clear" w:color="auto" w:fill="FFFFFF"/>
        <w:spacing w:after="150"/>
        <w:contextualSpacing/>
        <w:jc w:val="both"/>
        <w:rPr>
          <w:b/>
          <w:bCs/>
        </w:rPr>
      </w:pPr>
    </w:p>
    <w:p w:rsidR="002E4219" w:rsidRPr="002E4219" w:rsidRDefault="002E4219" w:rsidP="002E4219">
      <w:pPr>
        <w:contextualSpacing/>
        <w:jc w:val="center"/>
        <w:rPr>
          <w:rFonts w:eastAsiaTheme="minorHAnsi"/>
          <w:lang w:eastAsia="en-US"/>
        </w:rPr>
      </w:pPr>
    </w:p>
    <w:p w:rsidR="002E4219" w:rsidRPr="002E4219" w:rsidRDefault="002E4219" w:rsidP="002E4219">
      <w:pPr>
        <w:contextualSpacing/>
        <w:rPr>
          <w:rFonts w:eastAsiaTheme="minorHAnsi"/>
          <w:lang w:eastAsia="en-US"/>
        </w:rPr>
      </w:pPr>
    </w:p>
    <w:p w:rsidR="002E4219" w:rsidRPr="002E4219" w:rsidRDefault="002E4219" w:rsidP="002E4219">
      <w:pPr>
        <w:contextualSpacing/>
        <w:rPr>
          <w:rFonts w:eastAsiaTheme="minorHAnsi"/>
          <w:lang w:eastAsia="en-US"/>
        </w:rPr>
      </w:pPr>
    </w:p>
    <w:p w:rsidR="002E4219" w:rsidRPr="002E4219" w:rsidRDefault="002E4219" w:rsidP="002E4219">
      <w:pPr>
        <w:contextualSpacing/>
        <w:rPr>
          <w:rFonts w:eastAsiaTheme="minorHAnsi"/>
          <w:lang w:eastAsia="en-US"/>
        </w:rPr>
      </w:pPr>
    </w:p>
    <w:p w:rsidR="002E4219" w:rsidRPr="002E4219" w:rsidRDefault="002E4219" w:rsidP="002E4219">
      <w:pPr>
        <w:contextualSpacing/>
        <w:rPr>
          <w:rFonts w:eastAsiaTheme="minorHAnsi"/>
          <w:lang w:eastAsia="en-US"/>
        </w:rPr>
      </w:pPr>
    </w:p>
    <w:p w:rsidR="002E4219" w:rsidRDefault="002E4219" w:rsidP="002E42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A644CA" w:rsidRDefault="002E4219" w:rsidP="002E42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DF7172" w:rsidRPr="00A644CA" w:rsidRDefault="00DF7172" w:rsidP="00DF71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Реализация </w:t>
      </w:r>
      <w:r w:rsidR="002E4219">
        <w:rPr>
          <w:color w:val="000000"/>
        </w:rPr>
        <w:t xml:space="preserve">учебного </w:t>
      </w:r>
      <w:r>
        <w:rPr>
          <w:color w:val="000000"/>
        </w:rPr>
        <w:t>курса «Знай и люби родной язык» создаёт условия для развития ли</w:t>
      </w:r>
      <w:r>
        <w:rPr>
          <w:color w:val="000000"/>
        </w:rPr>
        <w:t>ч</w:t>
      </w:r>
      <w:r>
        <w:rPr>
          <w:color w:val="000000"/>
        </w:rPr>
        <w:t xml:space="preserve">ности учащихся в </w:t>
      </w:r>
      <w:proofErr w:type="spellStart"/>
      <w:r>
        <w:rPr>
          <w:color w:val="000000"/>
        </w:rPr>
        <w:t>общеинтеллектуальном</w:t>
      </w:r>
      <w:proofErr w:type="spellEnd"/>
      <w:r>
        <w:rPr>
          <w:color w:val="000000"/>
        </w:rPr>
        <w:t xml:space="preserve"> направлении.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A644CA">
        <w:rPr>
          <w:color w:val="000000"/>
        </w:rPr>
        <w:t>Данная рабочая программа помогает учащимся овладеть навыками речи, учит избегать грамматических и речевых ошибок, строить высказывания с соблюдением норм, составлять те</w:t>
      </w:r>
      <w:r w:rsidRPr="00A644CA">
        <w:rPr>
          <w:color w:val="000000"/>
        </w:rPr>
        <w:t>к</w:t>
      </w:r>
      <w:r w:rsidRPr="00A644CA">
        <w:rPr>
          <w:color w:val="000000"/>
        </w:rPr>
        <w:t>сты и сообщения, редактировать их.</w:t>
      </w:r>
    </w:p>
    <w:p w:rsidR="00A644CA" w:rsidRPr="00A644CA" w:rsidRDefault="00154028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="002E4219">
        <w:rPr>
          <w:color w:val="000000"/>
        </w:rPr>
        <w:t>данного курса опирается на</w:t>
      </w:r>
      <w:r w:rsidR="00A644CA" w:rsidRPr="00A644CA">
        <w:rPr>
          <w:color w:val="000000"/>
        </w:rPr>
        <w:t xml:space="preserve"> знания, умения и навыки, которые были получены учащ</w:t>
      </w:r>
      <w:r w:rsidR="00A644CA" w:rsidRPr="00A644CA">
        <w:rPr>
          <w:color w:val="000000"/>
        </w:rPr>
        <w:t>и</w:t>
      </w:r>
      <w:r w:rsidR="00A644CA" w:rsidRPr="00A644CA">
        <w:rPr>
          <w:color w:val="000000"/>
        </w:rPr>
        <w:t>мися в процессе изучения базового курса русского языка.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Таким образом,</w:t>
      </w:r>
      <w:r w:rsidRPr="00A644CA">
        <w:rPr>
          <w:b/>
          <w:bCs/>
          <w:color w:val="000000"/>
        </w:rPr>
        <w:t> основные цели: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Воспитание любви и интереса к русскому языку, бережного отношения к слову;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Воспитание культуры речевого общения;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Знакомство учащихся с ролью языка в жизни человека и общества;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Осознание ответственности за современное состояние русского языка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Формирование языковой, коммуникативной компетенции.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Задачи: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Дать общее представление о нормах русского литературного языка;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Дать учащимся представление о позитивных и негативных явлениях в современном русском языке;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Познакомить с этимологией – происхождением слов;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Привлечь внимание к проблемам русского литературного языка;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Расширить представление школьников о взаимосвязи между национальным сознанием народа и отражением его в идиоматических оборотах;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Развивать у учащихся интерес к самостоятельному изучению различных разделов языка путём чтения научно-популярной литературы, работы со словарями, справочниками.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Цель: </w:t>
      </w:r>
      <w:r w:rsidRPr="00A644CA">
        <w:rPr>
          <w:color w:val="000000"/>
        </w:rPr>
        <w:t>создание условий для развития мотивации, формирование навыков творческой деятельн</w:t>
      </w:r>
      <w:r w:rsidRPr="00A644CA">
        <w:rPr>
          <w:color w:val="000000"/>
        </w:rPr>
        <w:t>о</w:t>
      </w:r>
      <w:r w:rsidRPr="00A644CA">
        <w:rPr>
          <w:color w:val="000000"/>
        </w:rPr>
        <w:t>сти и самореализации личности ребенка через знакомство с многообразием русск</w:t>
      </w:r>
      <w:r w:rsidRPr="00A644CA">
        <w:rPr>
          <w:color w:val="000000"/>
        </w:rPr>
        <w:t>о</w:t>
      </w:r>
      <w:r w:rsidRPr="00A644CA">
        <w:rPr>
          <w:color w:val="000000"/>
        </w:rPr>
        <w:t>го языка.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Для достижения данной цели формируются </w:t>
      </w:r>
      <w:r w:rsidRPr="00A644CA">
        <w:rPr>
          <w:b/>
          <w:bCs/>
          <w:color w:val="000000"/>
        </w:rPr>
        <w:t>следующие задачи: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1. выявить склонности каждого ребенка к определенному виду учебной деятельности;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2. приобщить учащихся к </w:t>
      </w:r>
      <w:proofErr w:type="spellStart"/>
      <w:r w:rsidRPr="00A644CA">
        <w:rPr>
          <w:color w:val="000000"/>
        </w:rPr>
        <w:t>речеведческой</w:t>
      </w:r>
      <w:proofErr w:type="spellEnd"/>
      <w:r w:rsidRPr="00A644CA">
        <w:rPr>
          <w:color w:val="000000"/>
        </w:rPr>
        <w:t xml:space="preserve"> культуре;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3. всесторонне развивать языковые способности детей.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2E4219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191919"/>
        </w:rPr>
      </w:pPr>
      <w:r w:rsidRPr="00A644CA">
        <w:rPr>
          <w:b/>
          <w:bCs/>
          <w:color w:val="191919"/>
        </w:rPr>
        <w:t xml:space="preserve">Общая характеристика </w:t>
      </w:r>
      <w:r w:rsidR="00A222EF">
        <w:rPr>
          <w:b/>
          <w:bCs/>
          <w:color w:val="191919"/>
        </w:rPr>
        <w:t>данного курса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В современном мире востребованы люди</w:t>
      </w:r>
      <w:r w:rsidR="00A222EF">
        <w:rPr>
          <w:color w:val="000000"/>
        </w:rPr>
        <w:t>,</w:t>
      </w:r>
      <w:r w:rsidRPr="00A644CA">
        <w:rPr>
          <w:color w:val="000000"/>
        </w:rPr>
        <w:t xml:space="preserve"> способные грамотно, логично и точно формул</w:t>
      </w:r>
      <w:r w:rsidRPr="00A644CA">
        <w:rPr>
          <w:color w:val="000000"/>
        </w:rPr>
        <w:t>и</w:t>
      </w:r>
      <w:r w:rsidRPr="00A644CA">
        <w:rPr>
          <w:color w:val="000000"/>
        </w:rPr>
        <w:t>ровать свои мысли.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В школе надо прививать учащимся не только навыки орфогр</w:t>
      </w:r>
      <w:r w:rsidR="00267B64">
        <w:rPr>
          <w:color w:val="000000"/>
        </w:rPr>
        <w:t xml:space="preserve">афии и пунктуации, учить </w:t>
      </w:r>
      <w:proofErr w:type="gramStart"/>
      <w:r w:rsidR="00267B64">
        <w:rPr>
          <w:color w:val="000000"/>
        </w:rPr>
        <w:t>гр</w:t>
      </w:r>
      <w:r w:rsidR="00267B64">
        <w:rPr>
          <w:color w:val="000000"/>
        </w:rPr>
        <w:t>а</w:t>
      </w:r>
      <w:r w:rsidR="00267B64">
        <w:rPr>
          <w:color w:val="000000"/>
        </w:rPr>
        <w:t>мот</w:t>
      </w:r>
      <w:r w:rsidRPr="00A644CA">
        <w:rPr>
          <w:color w:val="000000"/>
        </w:rPr>
        <w:t>но</w:t>
      </w:r>
      <w:proofErr w:type="gramEnd"/>
      <w:r w:rsidRPr="00A644CA">
        <w:rPr>
          <w:color w:val="000000"/>
        </w:rPr>
        <w:t xml:space="preserve"> выражать свои мысли и строить высказывание в соответствии с речевой ситуацией, но и прививать вкус к настоящему, чистому, меткому, красивому русскому литер</w:t>
      </w:r>
      <w:r w:rsidRPr="00A644CA">
        <w:rPr>
          <w:color w:val="000000"/>
        </w:rPr>
        <w:t>а</w:t>
      </w:r>
      <w:r w:rsidRPr="00A644CA">
        <w:rPr>
          <w:color w:val="000000"/>
        </w:rPr>
        <w:t>турному языку.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Мы живём в эпоху активных преобразований и глобальных перемен во всех сферах жи</w:t>
      </w:r>
      <w:r w:rsidRPr="00A644CA">
        <w:rPr>
          <w:color w:val="000000"/>
        </w:rPr>
        <w:t>з</w:t>
      </w:r>
      <w:r w:rsidRPr="00A644CA">
        <w:rPr>
          <w:color w:val="000000"/>
        </w:rPr>
        <w:t>ни. В немалой степени эти перемены затрагивают нашу речь. Происходит активное внедрение в ру</w:t>
      </w:r>
      <w:r w:rsidRPr="00A644CA">
        <w:rPr>
          <w:color w:val="000000"/>
        </w:rPr>
        <w:t>с</w:t>
      </w:r>
      <w:r w:rsidRPr="00A644CA">
        <w:rPr>
          <w:color w:val="000000"/>
        </w:rPr>
        <w:t>ский язык новейших иностранных слов. Молодёжь охотно употребляет заи</w:t>
      </w:r>
      <w:r w:rsidRPr="00A644CA">
        <w:rPr>
          <w:color w:val="000000"/>
        </w:rPr>
        <w:t>м</w:t>
      </w:r>
      <w:r w:rsidRPr="00A644CA">
        <w:rPr>
          <w:color w:val="000000"/>
        </w:rPr>
        <w:t>ствования, при этом не всегда понимает их истинного значения.</w:t>
      </w:r>
    </w:p>
    <w:p w:rsidR="002E4219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Другая проблема заключается в том, что довольно часто можно встретиться с поверхнос</w:t>
      </w:r>
      <w:r w:rsidRPr="00A644CA">
        <w:rPr>
          <w:color w:val="000000"/>
        </w:rPr>
        <w:t>т</w:t>
      </w:r>
      <w:r w:rsidRPr="00A644CA">
        <w:rPr>
          <w:color w:val="000000"/>
        </w:rPr>
        <w:t>ным отношением к требованиям правильности речи. Известно, что эффективность общения во многом зависит от степени соблюдения норм литературного языка. Ещё одна ст</w:t>
      </w:r>
      <w:r w:rsidRPr="00A644CA">
        <w:rPr>
          <w:color w:val="000000"/>
        </w:rPr>
        <w:t>о</w:t>
      </w:r>
      <w:r w:rsidRPr="00A644CA">
        <w:rPr>
          <w:color w:val="000000"/>
        </w:rPr>
        <w:t>рона состояния современного русского языка, вызывающая обеспокоенность, – употребление жаргонизмов и ле</w:t>
      </w:r>
      <w:r w:rsidRPr="00A644CA">
        <w:rPr>
          <w:color w:val="000000"/>
        </w:rPr>
        <w:t>к</w:t>
      </w:r>
      <w:r w:rsidRPr="00A644CA">
        <w:rPr>
          <w:color w:val="000000"/>
        </w:rPr>
        <w:t>сика техническая, понятная только тем, кто владеет компьютерной грамотностью и знаком с м</w:t>
      </w:r>
      <w:r w:rsidRPr="00A644CA">
        <w:rPr>
          <w:color w:val="000000"/>
        </w:rPr>
        <w:t>о</w:t>
      </w:r>
      <w:r w:rsidRPr="00A644CA">
        <w:rPr>
          <w:color w:val="000000"/>
        </w:rPr>
        <w:t>бильными технологиями.</w:t>
      </w:r>
      <w:r w:rsidR="002E4219">
        <w:rPr>
          <w:color w:val="000000"/>
        </w:rPr>
        <w:t xml:space="preserve"> 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Актуальность данного курса обусловлена необходимостью повышения языковой культуры учащихся, стремлением школьников разобраться в языковых тонкостях русского языка, узнать н</w:t>
      </w:r>
      <w:r w:rsidRPr="00A644CA">
        <w:rPr>
          <w:color w:val="000000"/>
        </w:rPr>
        <w:t>о</w:t>
      </w:r>
      <w:r w:rsidRPr="00A644CA">
        <w:rPr>
          <w:color w:val="000000"/>
        </w:rPr>
        <w:t>вые слова, рассмотреть слова языка с точки зрения их происхождения. В русском языке множ</w:t>
      </w:r>
      <w:r w:rsidRPr="00A644CA">
        <w:rPr>
          <w:color w:val="000000"/>
        </w:rPr>
        <w:t>е</w:t>
      </w:r>
      <w:r w:rsidRPr="00A644CA">
        <w:rPr>
          <w:color w:val="000000"/>
        </w:rPr>
        <w:t>ство крылатых слов и выражений. Мы легко и непринуждённо их используем. Но вопрос - «поч</w:t>
      </w:r>
      <w:r w:rsidRPr="00A644CA">
        <w:rPr>
          <w:color w:val="000000"/>
        </w:rPr>
        <w:t>е</w:t>
      </w:r>
      <w:r w:rsidRPr="00A644CA">
        <w:rPr>
          <w:color w:val="000000"/>
        </w:rPr>
        <w:t>му мы так говорим?» - вызывает интерес у школьников.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lastRenderedPageBreak/>
        <w:t>Трудно безупречно говорить по-русски. Ошибки допускают самые грамотные люди. Гла</w:t>
      </w:r>
      <w:r w:rsidRPr="00A644CA">
        <w:rPr>
          <w:color w:val="000000"/>
        </w:rPr>
        <w:t>в</w:t>
      </w:r>
      <w:r w:rsidRPr="00A644CA">
        <w:rPr>
          <w:color w:val="000000"/>
        </w:rPr>
        <w:t>ное – стараться их исправлять, постигать логику языка, интересоваться его историей. На достиж</w:t>
      </w:r>
      <w:r w:rsidRPr="00A644CA">
        <w:rPr>
          <w:color w:val="000000"/>
        </w:rPr>
        <w:t>е</w:t>
      </w:r>
      <w:r w:rsidRPr="00A644CA">
        <w:rPr>
          <w:color w:val="000000"/>
        </w:rPr>
        <w:t>ние этих целей и направлена данная программа, состоящая из шести блоков.</w:t>
      </w:r>
    </w:p>
    <w:p w:rsidR="002E4219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Основные формы организации </w:t>
      </w:r>
      <w:r w:rsidR="000514CF">
        <w:rPr>
          <w:color w:val="000000"/>
        </w:rPr>
        <w:t>курса «Знай и люби родной язык»</w:t>
      </w:r>
      <w:r w:rsidRPr="00A644CA">
        <w:rPr>
          <w:color w:val="000000"/>
        </w:rPr>
        <w:t xml:space="preserve"> – </w:t>
      </w:r>
      <w:r w:rsidR="000514CF">
        <w:rPr>
          <w:color w:val="000000"/>
        </w:rPr>
        <w:t>теоретические</w:t>
      </w:r>
      <w:r w:rsidRPr="00A644CA">
        <w:rPr>
          <w:color w:val="000000"/>
        </w:rPr>
        <w:t xml:space="preserve"> и пра</w:t>
      </w:r>
      <w:r w:rsidRPr="00A644CA">
        <w:rPr>
          <w:color w:val="000000"/>
        </w:rPr>
        <w:t>к</w:t>
      </w:r>
      <w:r w:rsidRPr="00A644CA">
        <w:rPr>
          <w:color w:val="000000"/>
        </w:rPr>
        <w:t>тические занятия. Формами контро</w:t>
      </w:r>
      <w:r w:rsidR="000514CF">
        <w:rPr>
          <w:color w:val="000000"/>
        </w:rPr>
        <w:t>ля  достижений</w:t>
      </w:r>
      <w:r w:rsidRPr="00A644CA">
        <w:rPr>
          <w:color w:val="000000"/>
        </w:rPr>
        <w:t xml:space="preserve"> учащихся служат самостоятельно подготовле</w:t>
      </w:r>
      <w:r w:rsidRPr="00A644CA">
        <w:rPr>
          <w:color w:val="000000"/>
        </w:rPr>
        <w:t>н</w:t>
      </w:r>
      <w:r w:rsidRPr="00A644CA">
        <w:rPr>
          <w:color w:val="000000"/>
        </w:rPr>
        <w:t>ные сообщения и письменные работы.</w:t>
      </w:r>
      <w:r w:rsidR="002E4219">
        <w:rPr>
          <w:color w:val="000000"/>
        </w:rPr>
        <w:t xml:space="preserve"> </w:t>
      </w:r>
    </w:p>
    <w:p w:rsidR="00267B64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Занятие языком – трудное дело. Здесь необходим не только кропотливый труд, но и непо</w:t>
      </w:r>
      <w:r w:rsidRPr="00A644CA">
        <w:rPr>
          <w:color w:val="000000"/>
        </w:rPr>
        <w:t>д</w:t>
      </w:r>
      <w:r w:rsidRPr="00A644CA">
        <w:rPr>
          <w:color w:val="000000"/>
        </w:rPr>
        <w:t>дельный интерес к языку. На уроках мало времени, чтобы углубляться в тайны яз</w:t>
      </w:r>
      <w:r w:rsidRPr="00A644CA">
        <w:rPr>
          <w:color w:val="000000"/>
        </w:rPr>
        <w:t>ы</w:t>
      </w:r>
      <w:r w:rsidRPr="00A644CA">
        <w:rPr>
          <w:color w:val="000000"/>
        </w:rPr>
        <w:t xml:space="preserve">ка. На занятиях </w:t>
      </w:r>
      <w:r w:rsidR="009B5D52" w:rsidRPr="009B5D52">
        <w:rPr>
          <w:bCs/>
          <w:color w:val="191919"/>
        </w:rPr>
        <w:t>данного курса внеурочной деятельности</w:t>
      </w:r>
      <w:r w:rsidR="00267B64">
        <w:rPr>
          <w:color w:val="000000"/>
        </w:rPr>
        <w:t xml:space="preserve"> легче</w:t>
      </w:r>
      <w:r w:rsidRPr="00A644CA">
        <w:rPr>
          <w:color w:val="000000"/>
        </w:rPr>
        <w:t xml:space="preserve"> вызвать интерес к языку </w:t>
      </w:r>
      <w:proofErr w:type="gramStart"/>
      <w:r w:rsidRPr="00A644CA">
        <w:rPr>
          <w:color w:val="000000"/>
        </w:rPr>
        <w:t>различными</w:t>
      </w:r>
      <w:proofErr w:type="gramEnd"/>
      <w:r w:rsidRPr="00A644CA">
        <w:rPr>
          <w:color w:val="000000"/>
        </w:rPr>
        <w:t xml:space="preserve"> занимател</w:t>
      </w:r>
      <w:r w:rsidRPr="00A644CA">
        <w:rPr>
          <w:color w:val="000000"/>
        </w:rPr>
        <w:t>ь</w:t>
      </w:r>
      <w:r w:rsidRPr="00A644CA">
        <w:rPr>
          <w:color w:val="000000"/>
        </w:rPr>
        <w:t>ными заданиям. В данной программе учтены возраст и особенности учащихся. Программа соста</w:t>
      </w:r>
      <w:r w:rsidRPr="00A644CA">
        <w:rPr>
          <w:color w:val="000000"/>
        </w:rPr>
        <w:t>в</w:t>
      </w:r>
      <w:r w:rsidRPr="00A644CA">
        <w:rPr>
          <w:color w:val="000000"/>
        </w:rPr>
        <w:t>лена с ц</w:t>
      </w:r>
      <w:r w:rsidRPr="00A644CA">
        <w:rPr>
          <w:color w:val="000000"/>
        </w:rPr>
        <w:t>е</w:t>
      </w:r>
      <w:r w:rsidRPr="00A644CA">
        <w:rPr>
          <w:color w:val="000000"/>
        </w:rPr>
        <w:t>лью углубления представлений о языке.</w:t>
      </w:r>
    </w:p>
    <w:p w:rsidR="00267B64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В наше время, когда учащиеся больше времени проводит за компьютером, когда в общении детей господствует приниженный сленг, возникает серьёзная необходимость вы</w:t>
      </w:r>
      <w:r w:rsidR="00267B64">
        <w:rPr>
          <w:color w:val="000000"/>
        </w:rPr>
        <w:t xml:space="preserve">звать у детей стремление и желание к овладению именно </w:t>
      </w:r>
      <w:r w:rsidRPr="00A644CA">
        <w:rPr>
          <w:color w:val="000000"/>
        </w:rPr>
        <w:t>литературным языком.</w:t>
      </w:r>
      <w:r w:rsidRPr="00A644CA">
        <w:rPr>
          <w:color w:val="000000"/>
        </w:rPr>
        <w:br/>
        <w:t xml:space="preserve">Программа </w:t>
      </w:r>
      <w:r w:rsidR="00267B64">
        <w:rPr>
          <w:color w:val="000000"/>
        </w:rPr>
        <w:t xml:space="preserve">курса «Знай и люби родной язык» </w:t>
      </w:r>
      <w:r w:rsidRPr="00A644CA">
        <w:rPr>
          <w:color w:val="000000"/>
        </w:rPr>
        <w:t xml:space="preserve"> включает в себя углубленные вопросы по разделам фонетики, грамматики, лексики, синтаксиса, лингвистике. </w:t>
      </w:r>
    </w:p>
    <w:p w:rsidR="00267B64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Но нельзя начинать работу без экскурса в историю. Поэтому в программу</w:t>
      </w:r>
      <w:r w:rsidR="00267B64" w:rsidRPr="00267B64">
        <w:rPr>
          <w:color w:val="000000"/>
        </w:rPr>
        <w:t xml:space="preserve"> </w:t>
      </w:r>
      <w:r w:rsidR="00267B64">
        <w:rPr>
          <w:color w:val="000000"/>
        </w:rPr>
        <w:t>включ</w:t>
      </w:r>
      <w:r w:rsidR="00267B64">
        <w:rPr>
          <w:color w:val="000000"/>
        </w:rPr>
        <w:t>е</w:t>
      </w:r>
      <w:r w:rsidR="00267B64">
        <w:rPr>
          <w:color w:val="000000"/>
        </w:rPr>
        <w:t>ны</w:t>
      </w:r>
      <w:r w:rsidRPr="00A644CA">
        <w:rPr>
          <w:color w:val="000000"/>
        </w:rPr>
        <w:t xml:space="preserve"> беседы по истории происхождения письменности, ведь именно появление письменности п</w:t>
      </w:r>
      <w:r w:rsidRPr="00A644CA">
        <w:rPr>
          <w:color w:val="000000"/>
        </w:rPr>
        <w:t>о</w:t>
      </w:r>
      <w:r w:rsidRPr="00A644CA">
        <w:rPr>
          <w:color w:val="000000"/>
        </w:rPr>
        <w:t>ложило начало лингвистической науке. Несколько занятий посвящается различным вопросам лексики, что объя</w:t>
      </w:r>
      <w:r w:rsidRPr="00A644CA">
        <w:rPr>
          <w:color w:val="000000"/>
        </w:rPr>
        <w:t>с</w:t>
      </w:r>
      <w:r w:rsidRPr="00A644CA">
        <w:rPr>
          <w:color w:val="000000"/>
        </w:rPr>
        <w:t xml:space="preserve">няется и обилием материала, </w:t>
      </w:r>
      <w:r w:rsidR="00267B64">
        <w:rPr>
          <w:color w:val="000000"/>
        </w:rPr>
        <w:t xml:space="preserve">вызывающего интерес у учащихся,  </w:t>
      </w:r>
      <w:r w:rsidRPr="00A644CA">
        <w:rPr>
          <w:color w:val="000000"/>
        </w:rPr>
        <w:t>и необходи</w:t>
      </w:r>
      <w:r w:rsidR="00267B64">
        <w:rPr>
          <w:color w:val="000000"/>
        </w:rPr>
        <w:t>мостью воспитать</w:t>
      </w:r>
      <w:r w:rsidRPr="00A644CA">
        <w:rPr>
          <w:color w:val="000000"/>
        </w:rPr>
        <w:t xml:space="preserve"> внимание к слову, вызвать желание разгадывать тайны яз</w:t>
      </w:r>
      <w:r w:rsidRPr="00A644CA">
        <w:rPr>
          <w:color w:val="000000"/>
        </w:rPr>
        <w:t>ы</w:t>
      </w:r>
      <w:r w:rsidRPr="00A644CA">
        <w:rPr>
          <w:color w:val="000000"/>
        </w:rPr>
        <w:t xml:space="preserve">ка. </w:t>
      </w:r>
    </w:p>
    <w:p w:rsidR="00A644CA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Занятия по фразеологии вызваны необходимостью обогатить речь учащихся; по этимол</w:t>
      </w:r>
      <w:r w:rsidRPr="00A644CA">
        <w:rPr>
          <w:color w:val="000000"/>
        </w:rPr>
        <w:t>о</w:t>
      </w:r>
      <w:r w:rsidRPr="00A644CA">
        <w:rPr>
          <w:color w:val="000000"/>
        </w:rPr>
        <w:t>гии - стремлением воспитать у учащихся интерес к разгадыванию тайн языка.</w:t>
      </w:r>
      <w:r w:rsidRPr="00A644CA">
        <w:rPr>
          <w:color w:val="000000"/>
        </w:rPr>
        <w:br/>
        <w:t>Программа составлена с таким расчётом, чтобы выбранный материал способствовал з</w:t>
      </w:r>
      <w:r w:rsidRPr="00A644CA">
        <w:rPr>
          <w:color w:val="000000"/>
        </w:rPr>
        <w:t>а</w:t>
      </w:r>
      <w:r w:rsidRPr="00A644CA">
        <w:rPr>
          <w:color w:val="000000"/>
        </w:rPr>
        <w:t>креплению знаний по основным разделам грамматики и лексики русского языка, углублению знаний, обог</w:t>
      </w:r>
      <w:r w:rsidRPr="00A644CA">
        <w:rPr>
          <w:color w:val="000000"/>
        </w:rPr>
        <w:t>а</w:t>
      </w:r>
      <w:r w:rsidRPr="00A644CA">
        <w:rPr>
          <w:color w:val="000000"/>
        </w:rPr>
        <w:t>щению словарного запаса учащихся, развитию смекалки, сообразительности, воспитанию язык</w:t>
      </w:r>
      <w:r w:rsidRPr="00A644CA">
        <w:rPr>
          <w:color w:val="000000"/>
        </w:rPr>
        <w:t>о</w:t>
      </w:r>
      <w:r w:rsidRPr="00A644CA">
        <w:rPr>
          <w:color w:val="000000"/>
        </w:rPr>
        <w:t>вого чутья.</w:t>
      </w:r>
    </w:p>
    <w:p w:rsidR="00A644CA" w:rsidRPr="00311EE5" w:rsidRDefault="00267B64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Методы и формы работы</w:t>
      </w:r>
      <w:r w:rsidR="00311EE5">
        <w:rPr>
          <w:b/>
          <w:color w:val="000000"/>
        </w:rPr>
        <w:t xml:space="preserve">:  </w:t>
      </w:r>
      <w:r w:rsidR="00311EE5">
        <w:rPr>
          <w:color w:val="000000"/>
        </w:rPr>
        <w:t>беседы, творческие</w:t>
      </w:r>
      <w:r w:rsidR="00311EE5">
        <w:rPr>
          <w:b/>
          <w:color w:val="000000"/>
        </w:rPr>
        <w:t xml:space="preserve"> </w:t>
      </w:r>
      <w:r w:rsidR="00311EE5">
        <w:rPr>
          <w:color w:val="000000"/>
        </w:rPr>
        <w:t xml:space="preserve">задания, тесты,  исследования,  конкурсы, проекты,  практическая работа. </w:t>
      </w:r>
      <w:proofErr w:type="gramEnd"/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644CA">
        <w:rPr>
          <w:color w:val="000000"/>
        </w:rPr>
        <w:t>Выбор технологий и методик обусловлен необходимостью дифференциации и индивиду</w:t>
      </w:r>
      <w:r w:rsidRPr="00A644CA">
        <w:rPr>
          <w:color w:val="000000"/>
        </w:rPr>
        <w:t>а</w:t>
      </w:r>
      <w:r w:rsidRPr="00A644CA">
        <w:rPr>
          <w:color w:val="000000"/>
        </w:rPr>
        <w:t>лизации обучения в целях развития универсальных учебных действий и личностных каче</w:t>
      </w:r>
      <w:proofErr w:type="gramStart"/>
      <w:r w:rsidRPr="00A644CA">
        <w:rPr>
          <w:color w:val="000000"/>
        </w:rPr>
        <w:t>ств шк</w:t>
      </w:r>
      <w:proofErr w:type="gramEnd"/>
      <w:r w:rsidRPr="00A644CA">
        <w:rPr>
          <w:color w:val="000000"/>
        </w:rPr>
        <w:t>ольника.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A644CA">
        <w:rPr>
          <w:b/>
          <w:bCs/>
          <w:color w:val="000000"/>
        </w:rPr>
        <w:t xml:space="preserve">Описание места </w:t>
      </w:r>
      <w:r w:rsidR="006230B7" w:rsidRPr="006230B7">
        <w:rPr>
          <w:b/>
          <w:color w:val="000000"/>
        </w:rPr>
        <w:t>курса «Знай и люби родной язык»</w:t>
      </w:r>
      <w:r w:rsidR="006230B7">
        <w:rPr>
          <w:color w:val="000000"/>
        </w:rPr>
        <w:t xml:space="preserve"> </w:t>
      </w:r>
      <w:r w:rsidRPr="00A644CA">
        <w:rPr>
          <w:b/>
          <w:bCs/>
          <w:color w:val="000000"/>
        </w:rPr>
        <w:t>в учебном плане</w:t>
      </w:r>
    </w:p>
    <w:p w:rsidR="00A644CA" w:rsidRPr="00A644CA" w:rsidRDefault="006230B7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Внеурочный курс</w:t>
      </w:r>
      <w:r w:rsidR="00A644CA" w:rsidRPr="00A644CA">
        <w:rPr>
          <w:color w:val="000000"/>
        </w:rPr>
        <w:t xml:space="preserve"> «Знай и люби родной язык» предназначен для учащихся 7</w:t>
      </w:r>
      <w:r>
        <w:rPr>
          <w:color w:val="000000"/>
        </w:rPr>
        <w:t>-9 классов. Для кажд</w:t>
      </w:r>
      <w:r>
        <w:rPr>
          <w:color w:val="000000"/>
        </w:rPr>
        <w:t>о</w:t>
      </w:r>
      <w:r>
        <w:rPr>
          <w:color w:val="000000"/>
        </w:rPr>
        <w:t>го класса п</w:t>
      </w:r>
      <w:r w:rsidR="00A644CA" w:rsidRPr="00A644CA">
        <w:rPr>
          <w:color w:val="000000"/>
        </w:rPr>
        <w:t>рограмма рассчитана на </w:t>
      </w:r>
      <w:r>
        <w:rPr>
          <w:b/>
          <w:bCs/>
          <w:color w:val="000000"/>
        </w:rPr>
        <w:t>34 ч. (1 час</w:t>
      </w:r>
      <w:r w:rsidR="00A644CA" w:rsidRPr="00A644CA">
        <w:rPr>
          <w:b/>
          <w:bCs/>
          <w:color w:val="000000"/>
        </w:rPr>
        <w:t xml:space="preserve"> в неделю)</w:t>
      </w:r>
      <w:r w:rsidR="00A644CA" w:rsidRPr="00A644CA">
        <w:rPr>
          <w:color w:val="000000"/>
        </w:rPr>
        <w:t>.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A644CA">
        <w:rPr>
          <w:b/>
          <w:bCs/>
          <w:color w:val="000000"/>
        </w:rPr>
        <w:t xml:space="preserve">Личностные и </w:t>
      </w:r>
      <w:proofErr w:type="spellStart"/>
      <w:r w:rsidRPr="00A644CA">
        <w:rPr>
          <w:b/>
          <w:bCs/>
          <w:color w:val="000000"/>
        </w:rPr>
        <w:t>метапредметные</w:t>
      </w:r>
      <w:proofErr w:type="spellEnd"/>
      <w:r w:rsidRPr="00A644CA">
        <w:rPr>
          <w:b/>
          <w:bCs/>
          <w:color w:val="000000"/>
        </w:rPr>
        <w:t xml:space="preserve"> результаты освоения</w:t>
      </w:r>
      <w:r w:rsidR="00DF7172">
        <w:rPr>
          <w:b/>
          <w:bCs/>
          <w:color w:val="000000"/>
        </w:rPr>
        <w:t xml:space="preserve"> курса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Личностные результаты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эмоциональность; умение осознавать и определять (называть) свои эмоции;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</w:t>
      </w:r>
      <w:proofErr w:type="spellStart"/>
      <w:r w:rsidRPr="00A644CA">
        <w:rPr>
          <w:color w:val="000000"/>
        </w:rPr>
        <w:t>эмпатия</w:t>
      </w:r>
      <w:proofErr w:type="spellEnd"/>
      <w:r w:rsidRPr="00A644CA">
        <w:rPr>
          <w:color w:val="000000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• чувство </w:t>
      </w:r>
      <w:proofErr w:type="gramStart"/>
      <w:r w:rsidRPr="00A644CA">
        <w:rPr>
          <w:color w:val="000000"/>
        </w:rPr>
        <w:t>прекрасного</w:t>
      </w:r>
      <w:proofErr w:type="gramEnd"/>
      <w:r w:rsidRPr="00A644CA">
        <w:rPr>
          <w:color w:val="000000"/>
        </w:rPr>
        <w:t xml:space="preserve"> – умение чувствовать красоту и выразительность речи, стремиться к сове</w:t>
      </w:r>
      <w:r w:rsidRPr="00A644CA">
        <w:rPr>
          <w:color w:val="000000"/>
        </w:rPr>
        <w:t>р</w:t>
      </w:r>
      <w:r w:rsidRPr="00A644CA">
        <w:rPr>
          <w:color w:val="000000"/>
        </w:rPr>
        <w:t>шенствованию собственной речи;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любовь и уважение к Отечеству, его языку, культуре;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интерес к чтению, к ведению диалога с автором текста; потребность в чтении;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интерес к письму, к созданию собственных текстов, к письменной форме общения;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интерес к изучению языка;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осознание ответственности за произнесённое и написанное слово.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Метапредметные результаты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Регулятивные УУД: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самостоятельно формулировать тему и цели урока;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составлять план решения учебной проблемы совместно с учителем;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работать по плану, сверяя свои действия с целью, корректировать свою деятельность;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lastRenderedPageBreak/>
        <w:t>• в диалоге с учителем вырабатывать критерии оценки и определять степень успешности своей р</w:t>
      </w:r>
      <w:r w:rsidRPr="00A644CA">
        <w:rPr>
          <w:color w:val="000000"/>
        </w:rPr>
        <w:t>а</w:t>
      </w:r>
      <w:r w:rsidRPr="00A644CA">
        <w:rPr>
          <w:color w:val="000000"/>
        </w:rPr>
        <w:t>боты и работы других в соответствии с этими критериями.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Познавательные УУД: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перерабатывать и преобразовывать информацию из одной формы в другую (составлять план, таблицу, схему);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пользоваться словарями, справочниками;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осуществлять анализ и синтез;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устанавливать причинно-следственные связи;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строить рассуждения;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Коммуникативные УУД: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адекватно использовать речевые средства для решения различных коммуникативных задач; вл</w:t>
      </w:r>
      <w:r w:rsidRPr="00A644CA">
        <w:rPr>
          <w:color w:val="000000"/>
        </w:rPr>
        <w:t>а</w:t>
      </w:r>
      <w:r w:rsidRPr="00A644CA">
        <w:rPr>
          <w:color w:val="000000"/>
        </w:rPr>
        <w:t>деть монологической и диалогической формами речи.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высказывать и обосновывать свою точку зрения;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слушать и слышать других, пытаться принимать иную точку зрения, быть готовым корректир</w:t>
      </w:r>
      <w:r w:rsidRPr="00A644CA">
        <w:rPr>
          <w:color w:val="000000"/>
        </w:rPr>
        <w:t>о</w:t>
      </w:r>
      <w:r w:rsidRPr="00A644CA">
        <w:rPr>
          <w:color w:val="000000"/>
        </w:rPr>
        <w:t>вать свою точку зрения;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договариваться и приходить к общему решению в совместной деятельности;</w:t>
      </w:r>
    </w:p>
    <w:p w:rsid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задавать вопросы</w:t>
      </w:r>
    </w:p>
    <w:p w:rsidR="00A644CA" w:rsidRPr="00A644CA" w:rsidRDefault="00A644CA" w:rsidP="002E42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6230B7">
        <w:rPr>
          <w:b/>
          <w:bCs/>
          <w:color w:val="000000"/>
        </w:rPr>
        <w:t xml:space="preserve">Содержание </w:t>
      </w:r>
      <w:r w:rsidR="006230B7" w:rsidRPr="006230B7">
        <w:rPr>
          <w:b/>
          <w:color w:val="000000"/>
        </w:rPr>
        <w:t>курса «Знай и люби родной язык»</w:t>
      </w:r>
    </w:p>
    <w:p w:rsidR="006230B7" w:rsidRPr="00AE3754" w:rsidRDefault="006230B7" w:rsidP="006230B7">
      <w:pPr>
        <w:contextualSpacing/>
        <w:jc w:val="both"/>
        <w:rPr>
          <w:b/>
          <w:i/>
        </w:rPr>
      </w:pPr>
      <w:r>
        <w:rPr>
          <w:b/>
          <w:i/>
        </w:rPr>
        <w:t>О родном языке.</w:t>
      </w:r>
      <w:r w:rsidR="00AE3754">
        <w:rPr>
          <w:b/>
          <w:i/>
        </w:rPr>
        <w:t xml:space="preserve"> </w:t>
      </w:r>
      <w:r>
        <w:t>Русский язык среди других языков мира.</w:t>
      </w:r>
      <w:r w:rsidR="00AE3754">
        <w:t xml:space="preserve"> Писатели и учёные о богатстве и выр</w:t>
      </w:r>
      <w:r w:rsidR="00AE3754">
        <w:t>а</w:t>
      </w:r>
      <w:r w:rsidR="00AE3754">
        <w:t>зительности русского языка.</w:t>
      </w:r>
    </w:p>
    <w:p w:rsidR="004D3442" w:rsidRDefault="00AE3754" w:rsidP="006230B7">
      <w:pPr>
        <w:contextualSpacing/>
        <w:jc w:val="both"/>
      </w:pPr>
      <w:r>
        <w:rPr>
          <w:b/>
          <w:i/>
        </w:rPr>
        <w:t>Звуковой строй русского языка.</w:t>
      </w:r>
      <w:r>
        <w:t xml:space="preserve"> Звуковые особенности русской речи. Звукопись как изобраз</w:t>
      </w:r>
      <w:r>
        <w:t>и</w:t>
      </w:r>
      <w:r>
        <w:t>тельное средство. Организующая роль словесного ударения в стихотворной речи. Интонация как ритмико-мелодическая сторона звучащей речи. Фонетико-интонационный анализ художественн</w:t>
      </w:r>
      <w:r>
        <w:t>о</w:t>
      </w:r>
      <w:r>
        <w:t xml:space="preserve">го произведения. </w:t>
      </w:r>
      <w:r w:rsidR="004D3442">
        <w:t xml:space="preserve">Фонетический анализ. </w:t>
      </w:r>
      <w:r w:rsidR="00B617DE">
        <w:t>И</w:t>
      </w:r>
      <w:r>
        <w:t>спользовани</w:t>
      </w:r>
      <w:r w:rsidR="00B617DE">
        <w:t>е</w:t>
      </w:r>
      <w:r>
        <w:t xml:space="preserve"> в произведениях художественной литер</w:t>
      </w:r>
      <w:r>
        <w:t>а</w:t>
      </w:r>
      <w:r>
        <w:t>туры основных типов интонационных конструкций.</w:t>
      </w:r>
      <w:r w:rsidR="004D3442">
        <w:t xml:space="preserve"> Инт</w:t>
      </w:r>
      <w:r w:rsidR="004D3442">
        <w:t>о</w:t>
      </w:r>
      <w:r w:rsidR="004D3442">
        <w:t>национный анализ.</w:t>
      </w:r>
    </w:p>
    <w:p w:rsidR="00AE3754" w:rsidRDefault="00AE3754" w:rsidP="006230B7">
      <w:pPr>
        <w:contextualSpacing/>
        <w:jc w:val="both"/>
      </w:pPr>
      <w:r>
        <w:rPr>
          <w:b/>
          <w:i/>
        </w:rPr>
        <w:t xml:space="preserve">Словарное богатство русского языка. </w:t>
      </w:r>
      <w:r>
        <w:t>Лексическое богатство русского языка. Основные пути обогащения словарного состава: словообразование, изменение значения слов, заимствования. И</w:t>
      </w:r>
      <w:r>
        <w:t>с</w:t>
      </w:r>
      <w:r>
        <w:t xml:space="preserve">пользование переносного значения </w:t>
      </w:r>
      <w:r w:rsidR="0038401E">
        <w:t xml:space="preserve">в поэтических тропах. Использование метафоры, метонимии, эпитетов, гиперболы, олицетворений, сравнений. </w:t>
      </w:r>
      <w:r w:rsidR="00CA0DFA">
        <w:t>Выбор синонима для точного, правильного и о</w:t>
      </w:r>
      <w:r w:rsidR="00CA0DFA">
        <w:t>б</w:t>
      </w:r>
      <w:r w:rsidR="00CA0DFA">
        <w:t>разного выражения мысли.</w:t>
      </w:r>
      <w:r w:rsidR="001D0C5B">
        <w:t xml:space="preserve"> </w:t>
      </w:r>
      <w:r w:rsidR="002E431D">
        <w:t>Употребление</w:t>
      </w:r>
      <w:r w:rsidR="001D0C5B">
        <w:t xml:space="preserve"> синонимов и а</w:t>
      </w:r>
      <w:r w:rsidR="001D0C5B">
        <w:t>н</w:t>
      </w:r>
      <w:r w:rsidR="001D0C5B">
        <w:t>тонимов в речи. Виды омонимов и их использование в художественных произведениях</w:t>
      </w:r>
      <w:r w:rsidR="00634264">
        <w:t>. Стилистическое расслоение словарного состава. Лексика ограниченного употребления в художественных произведениях. Непрерывность развития словарного состава языка. В</w:t>
      </w:r>
      <w:r w:rsidR="00634264">
        <w:t>ы</w:t>
      </w:r>
      <w:r w:rsidR="00634264">
        <w:t>падение и устаревание слов и значений. Использование устаревших слов в речи. Неол</w:t>
      </w:r>
      <w:r w:rsidR="00634264">
        <w:t>о</w:t>
      </w:r>
      <w:r w:rsidR="00634264">
        <w:t xml:space="preserve">гизмы в художественных текстах. Фразеологизмы. Источники фразеологизмов. Крылатые слова, пословицы и поговорки; их использование в речи. </w:t>
      </w:r>
      <w:r w:rsidR="00B35026">
        <w:t>Использование окказионали</w:t>
      </w:r>
      <w:r w:rsidR="00B35026">
        <w:t>з</w:t>
      </w:r>
      <w:r w:rsidR="00B35026">
        <w:t xml:space="preserve">мов. Использование паронимов. </w:t>
      </w:r>
      <w:r w:rsidR="00634264">
        <w:t>Звуковой, интонационный, лексический анализ текстов</w:t>
      </w:r>
      <w:r w:rsidR="004D3442">
        <w:t>. Некот</w:t>
      </w:r>
      <w:r w:rsidR="004D3442">
        <w:t>о</w:t>
      </w:r>
      <w:r w:rsidR="004D3442">
        <w:t>рые сведе</w:t>
      </w:r>
      <w:r w:rsidR="009B05BE">
        <w:t>н</w:t>
      </w:r>
      <w:r w:rsidR="004D3442">
        <w:t>ия из истории происхождения имён собственных</w:t>
      </w:r>
      <w:r w:rsidR="009B05BE">
        <w:t>. Фамилии литературных героев как средство художественной характеристики.</w:t>
      </w:r>
      <w:r w:rsidR="004D3442">
        <w:t xml:space="preserve"> </w:t>
      </w:r>
      <w:r w:rsidR="008C1411">
        <w:t xml:space="preserve">Лексический анализ. </w:t>
      </w:r>
      <w:r w:rsidR="00634264">
        <w:t>Комплексный анализ текстов. В</w:t>
      </w:r>
      <w:r w:rsidR="00634264">
        <w:t>ы</w:t>
      </w:r>
      <w:r w:rsidR="00634264">
        <w:t>разительное чтение художественной литературы.</w:t>
      </w:r>
    </w:p>
    <w:p w:rsidR="00AD72F5" w:rsidRDefault="007D3A87" w:rsidP="00AD72F5">
      <w:pPr>
        <w:contextualSpacing/>
        <w:jc w:val="both"/>
      </w:pPr>
      <w:r>
        <w:rPr>
          <w:b/>
          <w:i/>
        </w:rPr>
        <w:t>Изобразительные ресурсы русского словообразования.</w:t>
      </w:r>
      <w:r>
        <w:t xml:space="preserve"> Морфема как значимая часть слова. С</w:t>
      </w:r>
      <w:r>
        <w:t>и</w:t>
      </w:r>
      <w:r>
        <w:t>нонимия и многозначность морфем. Словообразовательная модель как источник пополнения сл</w:t>
      </w:r>
      <w:r>
        <w:t>о</w:t>
      </w:r>
      <w:r>
        <w:t>варного состава языка.</w:t>
      </w:r>
      <w:r w:rsidR="00B35026">
        <w:t xml:space="preserve"> Наблюдение за использованием  различных средств в изобразительных ц</w:t>
      </w:r>
      <w:r w:rsidR="00B35026">
        <w:t>е</w:t>
      </w:r>
      <w:r w:rsidR="00B35026">
        <w:t>лях. Словообразовательный повтор. Использование стилистически окрашенных морфем. Испол</w:t>
      </w:r>
      <w:r w:rsidR="00B35026">
        <w:t>ь</w:t>
      </w:r>
      <w:r w:rsidR="00B35026">
        <w:t>зование слов с уменьшительно-ласкательными суффиксами. Использование однокоренных слов.</w:t>
      </w:r>
    </w:p>
    <w:p w:rsidR="00AD72F5" w:rsidRDefault="008C1411" w:rsidP="00AD72F5">
      <w:pPr>
        <w:contextualSpacing/>
        <w:jc w:val="both"/>
      </w:pPr>
      <w:r>
        <w:rPr>
          <w:b/>
          <w:i/>
        </w:rPr>
        <w:t>М</w:t>
      </w:r>
      <w:r w:rsidR="009B05BE">
        <w:rPr>
          <w:b/>
          <w:i/>
        </w:rPr>
        <w:t>орфологические</w:t>
      </w:r>
      <w:r>
        <w:rPr>
          <w:b/>
          <w:i/>
        </w:rPr>
        <w:t xml:space="preserve"> средства выразительности</w:t>
      </w:r>
      <w:r w:rsidR="009B05BE">
        <w:rPr>
          <w:b/>
          <w:i/>
        </w:rPr>
        <w:t>.</w:t>
      </w:r>
      <w:r w:rsidR="00D111A6">
        <w:t xml:space="preserve"> Морфологические</w:t>
      </w:r>
      <w:r w:rsidR="004B1A5A">
        <w:t xml:space="preserve"> свойства русской речи </w:t>
      </w:r>
      <w:r w:rsidR="00D111A6">
        <w:t>и их изобразительны возможности.</w:t>
      </w:r>
      <w:r w:rsidR="009B05BE">
        <w:t xml:space="preserve"> </w:t>
      </w:r>
      <w:r w:rsidR="0053134A">
        <w:t>Морфологические средства создания образно-поэтического олиц</w:t>
      </w:r>
      <w:r w:rsidR="0053134A">
        <w:t>е</w:t>
      </w:r>
      <w:r w:rsidR="0053134A">
        <w:t xml:space="preserve">творения. </w:t>
      </w:r>
      <w:r w:rsidR="00AD72F5">
        <w:t>И</w:t>
      </w:r>
      <w:r w:rsidR="009B05BE">
        <w:t>спользовани</w:t>
      </w:r>
      <w:r w:rsidR="00AD72F5">
        <w:t>е</w:t>
      </w:r>
      <w:r w:rsidR="009B05BE">
        <w:t xml:space="preserve"> кратких и усечённых прилагательных в поэтической </w:t>
      </w:r>
      <w:r w:rsidR="009B05BE" w:rsidRPr="009B05BE">
        <w:t xml:space="preserve">речи. </w:t>
      </w:r>
      <w:r w:rsidR="00AD72F5">
        <w:t>И</w:t>
      </w:r>
      <w:r w:rsidR="009B05BE">
        <w:t>спользов</w:t>
      </w:r>
      <w:r w:rsidR="009B05BE">
        <w:t>а</w:t>
      </w:r>
      <w:r w:rsidR="00AD72F5">
        <w:t>ние</w:t>
      </w:r>
      <w:r w:rsidR="009B05BE">
        <w:t xml:space="preserve"> кратких и усечённых прилагательных в произведениях УНТ. Употребление относительных прилагательных в переносном значении. Употребление качественных прилагательных в перено</w:t>
      </w:r>
      <w:r w:rsidR="009B05BE">
        <w:t>с</w:t>
      </w:r>
      <w:r w:rsidR="009B05BE">
        <w:t>ном значении. Употребление притяжательных прилагательных в переносном значении. Особенн</w:t>
      </w:r>
      <w:r w:rsidR="009B05BE">
        <w:t>о</w:t>
      </w:r>
      <w:r w:rsidR="009B05BE">
        <w:t>сти употребления числительных в текстах художественной литературы. Наблюдение за использ</w:t>
      </w:r>
      <w:r w:rsidR="009B05BE">
        <w:t>о</w:t>
      </w:r>
      <w:r w:rsidR="009B05BE">
        <w:t>ванием в речи различных форм наклонения и времени глагола в разных значениях.</w:t>
      </w:r>
      <w:r w:rsidR="006421D6">
        <w:t xml:space="preserve"> Семантико-стилистические ос</w:t>
      </w:r>
      <w:r w:rsidR="006421D6">
        <w:t>о</w:t>
      </w:r>
      <w:r w:rsidR="006421D6">
        <w:t>бенности причастия и деепричастия. Использование семантико-</w:t>
      </w:r>
      <w:r w:rsidR="006421D6">
        <w:lastRenderedPageBreak/>
        <w:t>стилистических особенн</w:t>
      </w:r>
      <w:r w:rsidR="006421D6">
        <w:t>о</w:t>
      </w:r>
      <w:r w:rsidR="006421D6">
        <w:t>стей причастия и деепричастия в текстах художественной литературы. Особенности образования наречий в русском языке. Особенности написания наречий.</w:t>
      </w:r>
      <w:r w:rsidR="0053134A">
        <w:t xml:space="preserve"> Особенн</w:t>
      </w:r>
      <w:r w:rsidR="0053134A">
        <w:t>о</w:t>
      </w:r>
      <w:r w:rsidR="0053134A">
        <w:t>сти уп</w:t>
      </w:r>
      <w:r w:rsidR="0053134A">
        <w:t>о</w:t>
      </w:r>
      <w:r w:rsidR="0053134A">
        <w:t xml:space="preserve">требления наречий в русском языке. </w:t>
      </w:r>
      <w:r w:rsidR="006421D6">
        <w:t xml:space="preserve"> Роль служебных частей речи в семантико-стилистическом оформлении художественного текста. </w:t>
      </w:r>
    </w:p>
    <w:p w:rsidR="00A633C1" w:rsidRDefault="004E55B0" w:rsidP="00AD72F5">
      <w:pPr>
        <w:contextualSpacing/>
        <w:jc w:val="both"/>
      </w:pPr>
      <w:r>
        <w:rPr>
          <w:b/>
          <w:i/>
        </w:rPr>
        <w:t xml:space="preserve">Изобразительные возможности средств орфографии и пунктуации. </w:t>
      </w:r>
      <w:r>
        <w:t xml:space="preserve"> </w:t>
      </w:r>
      <w:r w:rsidR="006421D6" w:rsidRPr="004E55B0">
        <w:t>Происхождение письма.</w:t>
      </w:r>
      <w:r>
        <w:t xml:space="preserve"> Изобразительные ресурсы современной графики и их использование в текстах х</w:t>
      </w:r>
      <w:r>
        <w:t>у</w:t>
      </w:r>
      <w:r>
        <w:t xml:space="preserve">дожественной литературы. Орфография как средство точной передачи на письме смысловой стороны речи. Пунктуация и смысл высказывания. Пунктуация и интонация. </w:t>
      </w:r>
      <w:r w:rsidR="00AD72F5">
        <w:t xml:space="preserve"> </w:t>
      </w:r>
      <w:r>
        <w:t>Стилистические возможности зн</w:t>
      </w:r>
      <w:r>
        <w:t>а</w:t>
      </w:r>
      <w:r>
        <w:t xml:space="preserve">ков препинания. Наблюдение за использованием </w:t>
      </w:r>
      <w:r w:rsidRPr="004E55B0">
        <w:t>изобрази</w:t>
      </w:r>
      <w:r>
        <w:t>тельных</w:t>
      </w:r>
      <w:r w:rsidRPr="004E55B0">
        <w:t xml:space="preserve"> в</w:t>
      </w:r>
      <w:r>
        <w:t>озможностей</w:t>
      </w:r>
      <w:r w:rsidRPr="004E55B0">
        <w:t xml:space="preserve"> средств орф</w:t>
      </w:r>
      <w:r w:rsidRPr="004E55B0">
        <w:t>о</w:t>
      </w:r>
      <w:r w:rsidRPr="004E55B0">
        <w:t>графии и пунктуации</w:t>
      </w:r>
      <w:r>
        <w:t xml:space="preserve"> в произведениях </w:t>
      </w:r>
      <w:r w:rsidR="002F7C41">
        <w:t>художественной литературы.</w:t>
      </w:r>
      <w:r w:rsidR="00AD72F5">
        <w:t xml:space="preserve"> </w:t>
      </w:r>
      <w:r w:rsidR="002F7C41">
        <w:t xml:space="preserve"> Знакомство  с многоаспек</w:t>
      </w:r>
      <w:r w:rsidR="002F7C41">
        <w:t>т</w:t>
      </w:r>
      <w:r w:rsidR="002F7C41">
        <w:t>ным лингвистическим анализом и выразительное чтение художественных текстов. Синтаксич</w:t>
      </w:r>
      <w:r w:rsidR="002F7C41">
        <w:t>е</w:t>
      </w:r>
      <w:r w:rsidR="002F7C41">
        <w:t>ская синонимия как источник си</w:t>
      </w:r>
      <w:r w:rsidR="002F7C41">
        <w:t>н</w:t>
      </w:r>
      <w:r w:rsidR="002F7C41">
        <w:t>таксического богатства русского языка.</w:t>
      </w:r>
      <w:r w:rsidR="00AD72F5">
        <w:t xml:space="preserve"> </w:t>
      </w:r>
      <w:r w:rsidR="002F7C41">
        <w:t>Особенности интонации и лексико-грамматического оформления восклицательных предложений. Особенности интонации и лексико-грамматического оформления вопросительных предложений. Особенности инт</w:t>
      </w:r>
      <w:r w:rsidR="002F7C41">
        <w:t>о</w:t>
      </w:r>
      <w:r w:rsidR="002F7C41">
        <w:t>нации и лексико-грамматического оформле</w:t>
      </w:r>
      <w:r w:rsidR="00AD72F5">
        <w:t>ния побудительных предложений.  Р</w:t>
      </w:r>
      <w:r w:rsidR="002F7C41">
        <w:t>иторический вопрос. С</w:t>
      </w:r>
      <w:r w:rsidR="002F7C41">
        <w:t>е</w:t>
      </w:r>
      <w:r w:rsidR="002F7C41">
        <w:t xml:space="preserve">мантико-стилистические особенности односоставных предложений. </w:t>
      </w:r>
      <w:r w:rsidR="00AD72F5">
        <w:t xml:space="preserve"> </w:t>
      </w:r>
      <w:r w:rsidR="002F7C41">
        <w:t xml:space="preserve">Смысловая и стилистическая роль порядка слов в предложении. Инверсия как </w:t>
      </w:r>
      <w:r w:rsidR="002C770F">
        <w:t>изобраз</w:t>
      </w:r>
      <w:r w:rsidR="002C770F">
        <w:t>и</w:t>
      </w:r>
      <w:r w:rsidR="002C770F">
        <w:t>тельное средство языка. Семантико-стилистические функции однородных членов предл</w:t>
      </w:r>
      <w:r w:rsidR="002C770F">
        <w:t>о</w:t>
      </w:r>
      <w:r w:rsidR="002C770F">
        <w:t xml:space="preserve">жения. Смысловая градация. </w:t>
      </w:r>
      <w:r w:rsidR="00AD72F5">
        <w:t xml:space="preserve"> </w:t>
      </w:r>
      <w:r w:rsidR="002C770F">
        <w:t xml:space="preserve">Использование обособленных членов предложения в художественной речи. </w:t>
      </w:r>
      <w:r w:rsidR="00A633C1">
        <w:t>Обращение как средство поэтическ</w:t>
      </w:r>
      <w:r w:rsidR="00A633C1">
        <w:t>о</w:t>
      </w:r>
      <w:r w:rsidR="00A633C1">
        <w:t>го синтаксиса. Риторическое обр</w:t>
      </w:r>
      <w:r w:rsidR="00A633C1">
        <w:t>а</w:t>
      </w:r>
      <w:r w:rsidR="00A633C1">
        <w:t xml:space="preserve">щение. </w:t>
      </w:r>
      <w:r w:rsidR="00AD72F5">
        <w:t xml:space="preserve"> </w:t>
      </w:r>
      <w:r w:rsidR="00A633C1">
        <w:t>Сравнение, способы его выражения и использование как поэтического тропа. Употребление в художественных текстах разных типов сложных предлож</w:t>
      </w:r>
      <w:r w:rsidR="00A633C1">
        <w:t>е</w:t>
      </w:r>
      <w:r w:rsidR="00A633C1">
        <w:t>ний. Семант</w:t>
      </w:r>
      <w:r w:rsidR="00A633C1">
        <w:t>и</w:t>
      </w:r>
      <w:r w:rsidR="00A633C1">
        <w:t xml:space="preserve">ко-стилистическая роль союзов в сложносочинённых предложениях. Семантико-стилистическая роль союзов в сложноподчинённых предложениях. </w:t>
      </w:r>
      <w:r w:rsidR="00AD72F5">
        <w:t xml:space="preserve"> </w:t>
      </w:r>
      <w:r w:rsidR="00A633C1">
        <w:t>Структурный параллелизм сложных предложений как средство выразительности. Употребление конструкций с противоп</w:t>
      </w:r>
      <w:r w:rsidR="00A633C1">
        <w:t>о</w:t>
      </w:r>
      <w:r w:rsidR="00A633C1">
        <w:t>ставлением (</w:t>
      </w:r>
      <w:proofErr w:type="spellStart"/>
      <w:r w:rsidR="00A633C1">
        <w:t>антитезные</w:t>
      </w:r>
      <w:proofErr w:type="spellEnd"/>
      <w:r w:rsidR="00A633C1">
        <w:t xml:space="preserve"> конструкции).</w:t>
      </w:r>
      <w:r w:rsidR="005F1F08">
        <w:t xml:space="preserve"> Период как особая форма организации сложных предлож</w:t>
      </w:r>
      <w:r w:rsidR="005F1F08">
        <w:t>е</w:t>
      </w:r>
      <w:r w:rsidR="005F1F08">
        <w:t>ний</w:t>
      </w:r>
      <w:r w:rsidR="00E6521E">
        <w:t xml:space="preserve"> и как поэтическая фигура художественной речи.</w:t>
      </w:r>
    </w:p>
    <w:p w:rsidR="002F7C41" w:rsidRDefault="002F7C41" w:rsidP="002F7C41">
      <w:pPr>
        <w:pStyle w:val="msonormalbullet1gif"/>
        <w:jc w:val="both"/>
      </w:pPr>
    </w:p>
    <w:p w:rsidR="00AD72F5" w:rsidRDefault="00AD72F5" w:rsidP="002F7C41">
      <w:pPr>
        <w:pStyle w:val="msonormalbullet1gif"/>
        <w:jc w:val="both"/>
      </w:pPr>
    </w:p>
    <w:p w:rsidR="002E4219" w:rsidRDefault="002E4219" w:rsidP="002F7C41">
      <w:pPr>
        <w:pStyle w:val="msonormalbullet1gif"/>
        <w:jc w:val="both"/>
        <w:rPr>
          <w:b/>
        </w:rPr>
      </w:pPr>
    </w:p>
    <w:p w:rsidR="002E4219" w:rsidRDefault="002E4219" w:rsidP="002F7C41">
      <w:pPr>
        <w:pStyle w:val="msonormalbullet1gif"/>
        <w:jc w:val="both"/>
        <w:rPr>
          <w:b/>
        </w:rPr>
      </w:pPr>
    </w:p>
    <w:p w:rsidR="002E4219" w:rsidRDefault="002E4219" w:rsidP="002F7C41">
      <w:pPr>
        <w:pStyle w:val="msonormalbullet1gif"/>
        <w:jc w:val="both"/>
        <w:rPr>
          <w:b/>
        </w:rPr>
      </w:pPr>
    </w:p>
    <w:p w:rsidR="002E4219" w:rsidRDefault="002E4219" w:rsidP="002F7C41">
      <w:pPr>
        <w:pStyle w:val="msonormalbullet1gif"/>
        <w:jc w:val="both"/>
        <w:rPr>
          <w:b/>
        </w:rPr>
      </w:pPr>
    </w:p>
    <w:p w:rsidR="002E4219" w:rsidRDefault="002E4219" w:rsidP="002F7C41">
      <w:pPr>
        <w:pStyle w:val="msonormalbullet1gif"/>
        <w:jc w:val="both"/>
        <w:rPr>
          <w:b/>
        </w:rPr>
      </w:pPr>
    </w:p>
    <w:p w:rsidR="002E4219" w:rsidRDefault="002E4219" w:rsidP="002E4219">
      <w:pPr>
        <w:pStyle w:val="msonormalbullet1gif"/>
        <w:jc w:val="center"/>
        <w:rPr>
          <w:b/>
        </w:rPr>
      </w:pPr>
    </w:p>
    <w:p w:rsidR="002E4219" w:rsidRDefault="002E4219" w:rsidP="002E4219">
      <w:pPr>
        <w:pStyle w:val="msonormalbullet1gif"/>
        <w:jc w:val="center"/>
        <w:rPr>
          <w:b/>
        </w:rPr>
      </w:pPr>
    </w:p>
    <w:p w:rsidR="002E4219" w:rsidRDefault="002E4219" w:rsidP="002E4219">
      <w:pPr>
        <w:pStyle w:val="msonormalbullet1gif"/>
        <w:jc w:val="center"/>
        <w:rPr>
          <w:b/>
        </w:rPr>
      </w:pPr>
    </w:p>
    <w:p w:rsidR="002E4219" w:rsidRDefault="002E4219" w:rsidP="002E4219">
      <w:pPr>
        <w:pStyle w:val="msonormalbullet1gif"/>
        <w:jc w:val="center"/>
        <w:rPr>
          <w:b/>
        </w:rPr>
      </w:pPr>
    </w:p>
    <w:p w:rsidR="002E4219" w:rsidRDefault="002E4219" w:rsidP="002E4219">
      <w:pPr>
        <w:pStyle w:val="msonormalbullet1gif"/>
        <w:jc w:val="center"/>
        <w:rPr>
          <w:b/>
        </w:rPr>
      </w:pPr>
    </w:p>
    <w:p w:rsidR="002E4219" w:rsidRDefault="002E4219" w:rsidP="002E4219">
      <w:pPr>
        <w:pStyle w:val="msonormalbullet1gif"/>
        <w:jc w:val="center"/>
        <w:rPr>
          <w:b/>
        </w:rPr>
      </w:pPr>
    </w:p>
    <w:p w:rsidR="002E4219" w:rsidRDefault="002E4219" w:rsidP="002E4219">
      <w:pPr>
        <w:pStyle w:val="msonormalbullet1gif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Поурочное планирование</w:t>
      </w:r>
    </w:p>
    <w:p w:rsidR="00311EE5" w:rsidRPr="00311EE5" w:rsidRDefault="00311EE5" w:rsidP="002F7C41">
      <w:pPr>
        <w:pStyle w:val="msonormalbullet1gif"/>
        <w:jc w:val="both"/>
        <w:rPr>
          <w:b/>
        </w:rPr>
      </w:pPr>
      <w:r>
        <w:rPr>
          <w:b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9499"/>
      </w:tblGrid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№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Темы занятий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rPr>
                <w:b/>
                <w:i/>
              </w:rPr>
              <w:t>О родном языке.</w:t>
            </w:r>
            <w:r>
              <w:t xml:space="preserve"> Русский язык среди других языков мира.</w:t>
            </w:r>
          </w:p>
        </w:tc>
      </w:tr>
      <w:tr w:rsidR="002E4219" w:rsidTr="002E4219">
        <w:trPr>
          <w:trHeight w:val="125"/>
        </w:trPr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1.</w:t>
            </w:r>
          </w:p>
        </w:tc>
        <w:tc>
          <w:tcPr>
            <w:tcW w:w="9499" w:type="dxa"/>
          </w:tcPr>
          <w:p w:rsidR="002E4219" w:rsidRPr="00311EE5" w:rsidRDefault="002E4219" w:rsidP="00311EE5">
            <w:pPr>
              <w:jc w:val="both"/>
              <w:rPr>
                <w:b/>
                <w:i/>
              </w:rPr>
            </w:pPr>
            <w:r>
              <w:t>Писатели и учёные о богатстве и выразительности русского языка.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3.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rPr>
                <w:b/>
                <w:i/>
              </w:rPr>
              <w:t>Звуковой строй русского языка.</w:t>
            </w:r>
            <w:r>
              <w:t xml:space="preserve"> Звуковые особенности русской речи.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4.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Звукопись как изобразительное средство.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5.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Организующая роль словесного ударения в стихотворной речи.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6.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Интонация как ритмико-мелодическая сторона звучащей речи.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7.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Фонетико-интонационный анализ художественного произведения.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8.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Наблюдение за использованием в произведениях художественной литературы основных типов интонационных конструкций.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9.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rPr>
                <w:b/>
                <w:i/>
              </w:rPr>
              <w:t xml:space="preserve">Словарное богатство русского языка. </w:t>
            </w:r>
            <w:r>
              <w:t>Лексическое богатство ру</w:t>
            </w:r>
            <w:r>
              <w:t>с</w:t>
            </w:r>
            <w:r>
              <w:t>ского языка.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10.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Основные пути обогащения словарного состава: словообразование, изменение значения слов, заимствования.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11.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Использование переносного значения в поэтических тропах.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12.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 xml:space="preserve">Использование метафоры, метонимии, эпитетов.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13.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>Использование гиперболы, олицетворений, сравнений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14.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 xml:space="preserve">Выбор синонима для точного, правильного и образного выражения мысли.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15.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 xml:space="preserve"> Наблюдение над употреблением синонимов и антонимов в речи.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16.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>Виды омонимов и их использование в художественных произвед</w:t>
            </w:r>
            <w:r>
              <w:t>е</w:t>
            </w:r>
            <w:r>
              <w:t xml:space="preserve">ниях.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17.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 xml:space="preserve">Стилистическое расслоение словарного состава.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18.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>Лексика ограниченного употребления в художественных произв</w:t>
            </w:r>
            <w:r>
              <w:t>е</w:t>
            </w:r>
            <w:r>
              <w:t xml:space="preserve">дениях.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19.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 xml:space="preserve">Непрерывность развития словарного состава языка.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20.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>Выпадение и устаревание слов и значений.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21.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 xml:space="preserve">Использование устаревших слов в речи.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22.</w:t>
            </w:r>
          </w:p>
        </w:tc>
        <w:tc>
          <w:tcPr>
            <w:tcW w:w="9499" w:type="dxa"/>
          </w:tcPr>
          <w:p w:rsidR="002E4219" w:rsidRDefault="002E4219" w:rsidP="004C148B">
            <w:pPr>
              <w:pStyle w:val="msonormalbullet1gif"/>
              <w:jc w:val="both"/>
            </w:pPr>
            <w:r>
              <w:t xml:space="preserve">Неологизмы в художественных текстах.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23.</w:t>
            </w:r>
          </w:p>
        </w:tc>
        <w:tc>
          <w:tcPr>
            <w:tcW w:w="9499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 xml:space="preserve">Фразеологизмы.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24.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Источники фразеологизмов.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25.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 Крылатые слова, пословицы и поговорки.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26.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Использование в речи крылатых слов, пословиц и поговорок.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27.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Звуковой анализ текста.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28.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Интонационный анализ текста.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29.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Лексический анализ текста. 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30.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>Комплексный анализ текстов.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31.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>Выразительное чтение художественной литературы.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32.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>Закрепление. Выразительное чтение художественной литературы.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33.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Обобщающее занятие. </w:t>
            </w:r>
            <w:r w:rsidRPr="00C62FA0">
              <w:t>Словарное богатство русского языка.</w:t>
            </w:r>
          </w:p>
        </w:tc>
      </w:tr>
      <w:tr w:rsidR="002E4219" w:rsidTr="002E4219">
        <w:tc>
          <w:tcPr>
            <w:tcW w:w="674" w:type="dxa"/>
          </w:tcPr>
          <w:p w:rsidR="002E4219" w:rsidRDefault="002E4219" w:rsidP="006421D6">
            <w:pPr>
              <w:pStyle w:val="msonormalbullet1gif"/>
              <w:jc w:val="both"/>
            </w:pPr>
            <w:r>
              <w:t>34.</w:t>
            </w:r>
          </w:p>
        </w:tc>
        <w:tc>
          <w:tcPr>
            <w:tcW w:w="9499" w:type="dxa"/>
          </w:tcPr>
          <w:p w:rsidR="002E4219" w:rsidRDefault="002E4219" w:rsidP="00C62FA0">
            <w:pPr>
              <w:pStyle w:val="msonormalbullet1gif"/>
              <w:jc w:val="both"/>
            </w:pPr>
            <w:r>
              <w:t xml:space="preserve">Обобщающее занятие. </w:t>
            </w:r>
            <w:r w:rsidRPr="00C62FA0">
              <w:t>Звуковой строй русского языка.</w:t>
            </w:r>
          </w:p>
        </w:tc>
      </w:tr>
    </w:tbl>
    <w:p w:rsidR="00B52F89" w:rsidRDefault="00B52F89" w:rsidP="006230B7">
      <w:pPr>
        <w:contextualSpacing/>
        <w:jc w:val="both"/>
      </w:pPr>
    </w:p>
    <w:p w:rsidR="00C62FA0" w:rsidRDefault="00C62FA0" w:rsidP="006230B7">
      <w:pPr>
        <w:contextualSpacing/>
        <w:jc w:val="both"/>
      </w:pPr>
    </w:p>
    <w:p w:rsidR="00C62FA0" w:rsidRDefault="00C62FA0" w:rsidP="006230B7">
      <w:pPr>
        <w:contextualSpacing/>
        <w:jc w:val="both"/>
      </w:pPr>
    </w:p>
    <w:p w:rsidR="00C62FA0" w:rsidRDefault="00C62FA0" w:rsidP="006230B7">
      <w:pPr>
        <w:contextualSpacing/>
        <w:jc w:val="both"/>
        <w:rPr>
          <w:i/>
        </w:rPr>
      </w:pPr>
    </w:p>
    <w:p w:rsidR="00AD72F5" w:rsidRDefault="00AD72F5" w:rsidP="006230B7">
      <w:pPr>
        <w:contextualSpacing/>
        <w:jc w:val="both"/>
        <w:rPr>
          <w:i/>
        </w:rPr>
      </w:pPr>
    </w:p>
    <w:p w:rsidR="00AD72F5" w:rsidRDefault="00AD72F5" w:rsidP="006230B7">
      <w:pPr>
        <w:contextualSpacing/>
        <w:jc w:val="both"/>
        <w:rPr>
          <w:i/>
        </w:rPr>
      </w:pPr>
    </w:p>
    <w:p w:rsidR="00B52F89" w:rsidRDefault="00B52F89" w:rsidP="006230B7">
      <w:pPr>
        <w:contextualSpacing/>
        <w:jc w:val="both"/>
        <w:rPr>
          <w:i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B52F89" w:rsidRDefault="00B52F89" w:rsidP="006230B7">
      <w:pPr>
        <w:contextualSpacing/>
        <w:jc w:val="both"/>
        <w:rPr>
          <w:b/>
        </w:rPr>
      </w:pPr>
      <w:r>
        <w:rPr>
          <w:b/>
        </w:rPr>
        <w:lastRenderedPageBreak/>
        <w:t>8 класс</w:t>
      </w:r>
    </w:p>
    <w:p w:rsidR="00B52F89" w:rsidRPr="00B52F89" w:rsidRDefault="00B52F89" w:rsidP="006230B7">
      <w:pPr>
        <w:contextualSpacing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9500"/>
      </w:tblGrid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№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Темы занятий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5E6DC3">
            <w:pPr>
              <w:contextualSpacing/>
              <w:jc w:val="both"/>
            </w:pPr>
            <w:r>
              <w:t>1.</w:t>
            </w:r>
          </w:p>
        </w:tc>
        <w:tc>
          <w:tcPr>
            <w:tcW w:w="9500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rPr>
                <w:b/>
                <w:i/>
              </w:rPr>
              <w:t>Изобразительные ресурсы русского словообразования.</w:t>
            </w:r>
            <w:r>
              <w:t xml:space="preserve"> </w:t>
            </w:r>
            <w:r>
              <w:rPr>
                <w:b/>
                <w:i/>
              </w:rPr>
              <w:t>Словарное богатство русского языка.</w:t>
            </w:r>
            <w:r>
              <w:t xml:space="preserve"> </w:t>
            </w:r>
            <w:r>
              <w:rPr>
                <w:b/>
                <w:i/>
              </w:rPr>
              <w:t>Звуковой строй русского языка.</w:t>
            </w:r>
            <w:r>
              <w:t xml:space="preserve"> Мо</w:t>
            </w:r>
            <w:r>
              <w:t>р</w:t>
            </w:r>
            <w:r>
              <w:t>фема как значимая часть слова.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2.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Синонимия и многозначность морфем.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3.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Словообразовательная модель как источник пополнения словарного состава яз</w:t>
            </w:r>
            <w:r>
              <w:t>ы</w:t>
            </w:r>
            <w:r>
              <w:t>ка.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4.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Наблюдение за использованием  различных средств в изобразительных целях. Словоо</w:t>
            </w:r>
            <w:r>
              <w:t>б</w:t>
            </w:r>
            <w:r>
              <w:t>разовательный повтор.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5.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Использование стилистически окрашенных морфем.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6.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Использование слов с уменьшительно-ласкательными суффикс</w:t>
            </w:r>
            <w:r>
              <w:t>а</w:t>
            </w:r>
            <w:r>
              <w:t>ми.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7.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Использование окказионализмов.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8.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Использование паронимов.</w:t>
            </w:r>
          </w:p>
        </w:tc>
      </w:tr>
      <w:tr w:rsidR="002E4219" w:rsidTr="002E4219">
        <w:tc>
          <w:tcPr>
            <w:tcW w:w="673" w:type="dxa"/>
          </w:tcPr>
          <w:p w:rsidR="002E4219" w:rsidRPr="00B52F89" w:rsidRDefault="002E4219" w:rsidP="006230B7">
            <w:pPr>
              <w:contextualSpacing/>
              <w:jc w:val="both"/>
            </w:pPr>
            <w:r>
              <w:t>9.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Использование однокоренных слов.</w:t>
            </w:r>
          </w:p>
        </w:tc>
      </w:tr>
      <w:tr w:rsidR="002E4219" w:rsidTr="002E4219">
        <w:tc>
          <w:tcPr>
            <w:tcW w:w="673" w:type="dxa"/>
          </w:tcPr>
          <w:p w:rsidR="002E4219" w:rsidRPr="008C1411" w:rsidRDefault="002E4219" w:rsidP="006230B7">
            <w:pPr>
              <w:contextualSpacing/>
              <w:jc w:val="both"/>
            </w:pPr>
            <w:r>
              <w:t>10.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Фонетический анализ.</w:t>
            </w:r>
          </w:p>
        </w:tc>
      </w:tr>
      <w:tr w:rsidR="002E4219" w:rsidTr="002E4219">
        <w:tc>
          <w:tcPr>
            <w:tcW w:w="673" w:type="dxa"/>
          </w:tcPr>
          <w:p w:rsidR="002E4219" w:rsidRPr="008C1411" w:rsidRDefault="002E4219" w:rsidP="006230B7">
            <w:pPr>
              <w:contextualSpacing/>
              <w:jc w:val="both"/>
            </w:pPr>
            <w:r>
              <w:t>11.</w:t>
            </w:r>
          </w:p>
        </w:tc>
        <w:tc>
          <w:tcPr>
            <w:tcW w:w="9500" w:type="dxa"/>
          </w:tcPr>
          <w:p w:rsidR="002E4219" w:rsidRPr="008C1411" w:rsidRDefault="002E4219" w:rsidP="006230B7">
            <w:pPr>
              <w:contextualSpacing/>
              <w:jc w:val="both"/>
            </w:pPr>
            <w:r w:rsidRPr="008C1411">
              <w:t>Интонационный анализ.</w:t>
            </w:r>
          </w:p>
        </w:tc>
      </w:tr>
      <w:tr w:rsidR="002E4219" w:rsidTr="002E4219">
        <w:tc>
          <w:tcPr>
            <w:tcW w:w="673" w:type="dxa"/>
          </w:tcPr>
          <w:p w:rsidR="002E4219" w:rsidRPr="008C1411" w:rsidRDefault="002E4219" w:rsidP="006230B7">
            <w:pPr>
              <w:contextualSpacing/>
              <w:jc w:val="both"/>
            </w:pPr>
            <w:r>
              <w:t>12.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Лексический анализ.</w:t>
            </w:r>
          </w:p>
        </w:tc>
      </w:tr>
      <w:tr w:rsidR="002E4219" w:rsidTr="002E4219">
        <w:tc>
          <w:tcPr>
            <w:tcW w:w="673" w:type="dxa"/>
          </w:tcPr>
          <w:p w:rsidR="002E4219" w:rsidRPr="008C1411" w:rsidRDefault="002E4219" w:rsidP="006230B7">
            <w:pPr>
              <w:contextualSpacing/>
              <w:jc w:val="both"/>
            </w:pPr>
            <w:r>
              <w:t>13.</w:t>
            </w:r>
          </w:p>
        </w:tc>
        <w:tc>
          <w:tcPr>
            <w:tcW w:w="9500" w:type="dxa"/>
          </w:tcPr>
          <w:p w:rsidR="002E4219" w:rsidRPr="00C555C4" w:rsidRDefault="002E4219" w:rsidP="006230B7">
            <w:pPr>
              <w:contextualSpacing/>
              <w:jc w:val="both"/>
            </w:pPr>
            <w:r>
              <w:t>Наблюдение над словообразовательными средствами.</w:t>
            </w:r>
          </w:p>
        </w:tc>
      </w:tr>
      <w:tr w:rsidR="002E4219" w:rsidTr="002E4219">
        <w:tc>
          <w:tcPr>
            <w:tcW w:w="673" w:type="dxa"/>
          </w:tcPr>
          <w:p w:rsidR="002E4219" w:rsidRPr="00C555C4" w:rsidRDefault="002E4219" w:rsidP="006230B7">
            <w:pPr>
              <w:contextualSpacing/>
              <w:jc w:val="both"/>
            </w:pPr>
            <w:r>
              <w:t>14.</w:t>
            </w:r>
          </w:p>
        </w:tc>
        <w:tc>
          <w:tcPr>
            <w:tcW w:w="9500" w:type="dxa"/>
          </w:tcPr>
          <w:p w:rsidR="002E4219" w:rsidRPr="00D111A6" w:rsidRDefault="002E4219" w:rsidP="006230B7">
            <w:pPr>
              <w:jc w:val="both"/>
            </w:pPr>
            <w:r>
              <w:t>Выразительное чтение художественного  текста.</w:t>
            </w:r>
          </w:p>
        </w:tc>
      </w:tr>
      <w:tr w:rsidR="002E4219" w:rsidTr="002E4219">
        <w:tc>
          <w:tcPr>
            <w:tcW w:w="673" w:type="dxa"/>
          </w:tcPr>
          <w:p w:rsidR="002E4219" w:rsidRPr="00D111A6" w:rsidRDefault="002E4219" w:rsidP="006230B7">
            <w:pPr>
              <w:contextualSpacing/>
              <w:jc w:val="both"/>
            </w:pPr>
            <w:r>
              <w:t>15.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Морфологические средства выразительности.</w:t>
            </w:r>
            <w:r>
              <w:t xml:space="preserve"> </w:t>
            </w:r>
            <w:r>
              <w:rPr>
                <w:b/>
                <w:i/>
              </w:rPr>
              <w:t>Словарное 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гатство русского языка.</w:t>
            </w:r>
            <w:r>
              <w:t xml:space="preserve"> Морфологические свойства русской речи и их изобразительны возможн</w:t>
            </w:r>
            <w:r>
              <w:t>о</w:t>
            </w:r>
            <w:r>
              <w:t>сти.</w:t>
            </w:r>
          </w:p>
        </w:tc>
      </w:tr>
      <w:tr w:rsidR="002E4219" w:rsidTr="002E4219">
        <w:tc>
          <w:tcPr>
            <w:tcW w:w="673" w:type="dxa"/>
          </w:tcPr>
          <w:p w:rsidR="002E4219" w:rsidRPr="00D111A6" w:rsidRDefault="002E4219" w:rsidP="006230B7">
            <w:pPr>
              <w:contextualSpacing/>
              <w:jc w:val="both"/>
            </w:pPr>
            <w:r>
              <w:t>16.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Некоторые сведения из истории происхождения имён собстве</w:t>
            </w:r>
            <w:r>
              <w:t>н</w:t>
            </w:r>
            <w:r>
              <w:t>ных.</w:t>
            </w:r>
          </w:p>
        </w:tc>
      </w:tr>
      <w:tr w:rsidR="002E4219" w:rsidTr="002E4219">
        <w:tc>
          <w:tcPr>
            <w:tcW w:w="673" w:type="dxa"/>
          </w:tcPr>
          <w:p w:rsidR="002E4219" w:rsidRPr="00D111A6" w:rsidRDefault="002E4219" w:rsidP="006230B7">
            <w:pPr>
              <w:contextualSpacing/>
              <w:jc w:val="both"/>
            </w:pPr>
            <w:r>
              <w:t>17.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Фамилии литературных героев как средство художественной х</w:t>
            </w:r>
            <w:r>
              <w:t>а</w:t>
            </w:r>
            <w:r>
              <w:t>рактеристики.</w:t>
            </w:r>
          </w:p>
        </w:tc>
      </w:tr>
      <w:tr w:rsidR="002E4219" w:rsidTr="002E4219">
        <w:tc>
          <w:tcPr>
            <w:tcW w:w="673" w:type="dxa"/>
          </w:tcPr>
          <w:p w:rsidR="002E4219" w:rsidRPr="00D111A6" w:rsidRDefault="002E4219" w:rsidP="006230B7">
            <w:pPr>
              <w:contextualSpacing/>
              <w:jc w:val="both"/>
            </w:pPr>
            <w:r>
              <w:t>18.</w:t>
            </w:r>
          </w:p>
        </w:tc>
        <w:tc>
          <w:tcPr>
            <w:tcW w:w="9500" w:type="dxa"/>
          </w:tcPr>
          <w:p w:rsidR="002E4219" w:rsidRPr="00D111A6" w:rsidRDefault="002E4219" w:rsidP="006230B7">
            <w:pPr>
              <w:contextualSpacing/>
              <w:jc w:val="both"/>
            </w:pPr>
            <w:r>
              <w:t>Грамматический род и пол живых существ.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19.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Морфологические средства создания образно-поэтического олиц</w:t>
            </w:r>
            <w:r>
              <w:t>е</w:t>
            </w:r>
            <w:r>
              <w:t>творения.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20.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Наблюдение за использованием кратких и усечённых прилагательных в поэтической р</w:t>
            </w:r>
            <w:r>
              <w:t>е</w:t>
            </w:r>
            <w:r>
              <w:t>чи.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21.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Наблюдение за использованием кратких и усечённых прилагательных в произв</w:t>
            </w:r>
            <w:r>
              <w:t>е</w:t>
            </w:r>
            <w:r>
              <w:t>дениях УНТ.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22.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Употребление относительных прилагательных в переносном зн</w:t>
            </w:r>
            <w:r>
              <w:t>а</w:t>
            </w:r>
            <w:r>
              <w:t>чении.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23.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Употребление качественных прилагательных в переносном знач</w:t>
            </w:r>
            <w:r>
              <w:t>е</w:t>
            </w:r>
            <w:r>
              <w:t>нии.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24.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Употребление притяжательных прилагательных в переносном зн</w:t>
            </w:r>
            <w:r>
              <w:t>а</w:t>
            </w:r>
            <w:r>
              <w:t>чении.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25.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Особенности употребления числительных в текстах художестве</w:t>
            </w:r>
            <w:r>
              <w:t>н</w:t>
            </w:r>
            <w:r>
              <w:t>ной литературы.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26.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Наблюдение за использованием в речи различных форм наклон</w:t>
            </w:r>
            <w:r>
              <w:t>е</w:t>
            </w:r>
            <w:r>
              <w:t>ния и времени глагола в разных значениях.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27.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Семантико-стилистические особенности причастия и дееприч</w:t>
            </w:r>
            <w:r>
              <w:t>а</w:t>
            </w:r>
            <w:r>
              <w:t>стия.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28.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Использование семантико-стилистических особенностей причастия и деепричастия в текстах художественной литературы.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29.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>Особенности образования наречий в русском языке.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30.</w:t>
            </w:r>
          </w:p>
        </w:tc>
        <w:tc>
          <w:tcPr>
            <w:tcW w:w="9500" w:type="dxa"/>
          </w:tcPr>
          <w:p w:rsidR="002E4219" w:rsidRDefault="002E4219" w:rsidP="007E6859">
            <w:pPr>
              <w:contextualSpacing/>
              <w:jc w:val="both"/>
              <w:rPr>
                <w:i/>
              </w:rPr>
            </w:pPr>
            <w:r>
              <w:t xml:space="preserve">Особенности написания наречий. 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31.</w:t>
            </w:r>
          </w:p>
        </w:tc>
        <w:tc>
          <w:tcPr>
            <w:tcW w:w="9500" w:type="dxa"/>
          </w:tcPr>
          <w:p w:rsidR="002E4219" w:rsidRDefault="002E4219" w:rsidP="007E6859">
            <w:pPr>
              <w:contextualSpacing/>
              <w:jc w:val="both"/>
              <w:rPr>
                <w:i/>
              </w:rPr>
            </w:pPr>
            <w:r>
              <w:t xml:space="preserve"> Особенности употребления наречий в русском языке.</w:t>
            </w:r>
          </w:p>
        </w:tc>
      </w:tr>
      <w:tr w:rsidR="002E4219" w:rsidTr="002E4219">
        <w:tc>
          <w:tcPr>
            <w:tcW w:w="673" w:type="dxa"/>
          </w:tcPr>
          <w:p w:rsidR="002E4219" w:rsidRPr="0053134A" w:rsidRDefault="002E4219" w:rsidP="006230B7">
            <w:pPr>
              <w:contextualSpacing/>
              <w:jc w:val="both"/>
            </w:pPr>
            <w:r>
              <w:t>32.</w:t>
            </w:r>
          </w:p>
        </w:tc>
        <w:tc>
          <w:tcPr>
            <w:tcW w:w="9500" w:type="dxa"/>
          </w:tcPr>
          <w:p w:rsidR="002E4219" w:rsidRPr="0053134A" w:rsidRDefault="002E4219" w:rsidP="007E6859">
            <w:pPr>
              <w:contextualSpacing/>
              <w:jc w:val="both"/>
            </w:pPr>
            <w:r>
              <w:t xml:space="preserve"> Роль служебных частей речи в семантико-стилистическом оформлении худож</w:t>
            </w:r>
            <w:r>
              <w:t>е</w:t>
            </w:r>
            <w:r>
              <w:t xml:space="preserve">ственного текста. </w:t>
            </w:r>
          </w:p>
        </w:tc>
      </w:tr>
      <w:tr w:rsidR="002E4219" w:rsidTr="002E4219">
        <w:tc>
          <w:tcPr>
            <w:tcW w:w="673" w:type="dxa"/>
          </w:tcPr>
          <w:p w:rsidR="002E4219" w:rsidRPr="007E6859" w:rsidRDefault="002E4219" w:rsidP="006230B7">
            <w:pPr>
              <w:contextualSpacing/>
              <w:jc w:val="both"/>
            </w:pPr>
            <w:r>
              <w:t>33.</w:t>
            </w:r>
          </w:p>
        </w:tc>
        <w:tc>
          <w:tcPr>
            <w:tcW w:w="9500" w:type="dxa"/>
          </w:tcPr>
          <w:p w:rsidR="002E4219" w:rsidRDefault="002E4219" w:rsidP="006230B7">
            <w:pPr>
              <w:contextualSpacing/>
              <w:jc w:val="both"/>
              <w:rPr>
                <w:i/>
              </w:rPr>
            </w:pPr>
            <w:r>
              <w:t xml:space="preserve">Многоаспектный </w:t>
            </w:r>
            <w:proofErr w:type="spellStart"/>
            <w:r>
              <w:t>лингвистичекий</w:t>
            </w:r>
            <w:proofErr w:type="spellEnd"/>
            <w:r>
              <w:t xml:space="preserve"> анализ текстов художественной литературы.</w:t>
            </w:r>
          </w:p>
        </w:tc>
      </w:tr>
      <w:tr w:rsidR="002E4219" w:rsidTr="002E4219">
        <w:tc>
          <w:tcPr>
            <w:tcW w:w="673" w:type="dxa"/>
          </w:tcPr>
          <w:p w:rsidR="002E4219" w:rsidRPr="007E6859" w:rsidRDefault="002E4219" w:rsidP="006230B7">
            <w:pPr>
              <w:contextualSpacing/>
              <w:jc w:val="both"/>
            </w:pPr>
            <w:r>
              <w:t>34.</w:t>
            </w:r>
          </w:p>
        </w:tc>
        <w:tc>
          <w:tcPr>
            <w:tcW w:w="9500" w:type="dxa"/>
          </w:tcPr>
          <w:p w:rsidR="002E4219" w:rsidRPr="007E6859" w:rsidRDefault="002E4219" w:rsidP="006230B7">
            <w:pPr>
              <w:jc w:val="both"/>
            </w:pPr>
            <w:r>
              <w:t>Выразительное чтение текстов художественной литературы.</w:t>
            </w:r>
          </w:p>
        </w:tc>
      </w:tr>
    </w:tbl>
    <w:p w:rsidR="00B52F89" w:rsidRDefault="00B52F89" w:rsidP="006230B7">
      <w:pPr>
        <w:contextualSpacing/>
        <w:jc w:val="both"/>
        <w:rPr>
          <w:i/>
        </w:rPr>
      </w:pPr>
    </w:p>
    <w:p w:rsidR="00C62FA0" w:rsidRDefault="00C62FA0" w:rsidP="006230B7">
      <w:pPr>
        <w:contextualSpacing/>
        <w:jc w:val="both"/>
        <w:rPr>
          <w:i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2E4219" w:rsidRDefault="002E4219" w:rsidP="006230B7">
      <w:pPr>
        <w:contextualSpacing/>
        <w:jc w:val="both"/>
        <w:rPr>
          <w:b/>
        </w:rPr>
      </w:pPr>
    </w:p>
    <w:p w:rsidR="00C62FA0" w:rsidRDefault="00C62FA0" w:rsidP="006230B7">
      <w:pPr>
        <w:contextualSpacing/>
        <w:jc w:val="both"/>
        <w:rPr>
          <w:b/>
        </w:rPr>
      </w:pPr>
      <w:r>
        <w:rPr>
          <w:b/>
        </w:rPr>
        <w:lastRenderedPageBreak/>
        <w:t>9 класс</w:t>
      </w:r>
    </w:p>
    <w:p w:rsidR="00C62FA0" w:rsidRDefault="00C62FA0" w:rsidP="006230B7">
      <w:pPr>
        <w:contextualSpacing/>
        <w:jc w:val="both"/>
        <w:rPr>
          <w:b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73"/>
        <w:gridCol w:w="9925"/>
      </w:tblGrid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№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Темы занятий</w:t>
            </w:r>
          </w:p>
        </w:tc>
      </w:tr>
      <w:tr w:rsidR="002E4219" w:rsidTr="002E4219">
        <w:tc>
          <w:tcPr>
            <w:tcW w:w="673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1.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rPr>
                <w:b/>
                <w:i/>
              </w:rPr>
              <w:t xml:space="preserve">Изобразительные возможности средств орфографии и пунктуации. </w:t>
            </w:r>
            <w:r>
              <w:t xml:space="preserve"> Происхождение письма. Изобразительные ресурсы современной графики и их использование в текстах худ</w:t>
            </w:r>
            <w:r>
              <w:t>о</w:t>
            </w:r>
            <w:r>
              <w:t>жественной л</w:t>
            </w:r>
            <w:r>
              <w:t>и</w:t>
            </w:r>
            <w:r>
              <w:t>тературы.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Орфография как средство точной передачи на письме смысловой стороны речи.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3.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Пунктуация и смысл высказывания. Пунктуация и интонация.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 w:rsidRPr="004B1A5A">
              <w:t>4.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Стилистические возможности знаков препинания.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 w:rsidRPr="004B1A5A">
              <w:t>5.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Наблюдение за использованием изобразительных возможностей средств орфографии и пун</w:t>
            </w:r>
            <w:r>
              <w:t>к</w:t>
            </w:r>
            <w:r>
              <w:t>туации в произведениях художестве</w:t>
            </w:r>
            <w:r>
              <w:t>н</w:t>
            </w:r>
            <w:r>
              <w:t>ной литературы.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 w:rsidRPr="004B1A5A">
              <w:t>6.</w:t>
            </w:r>
          </w:p>
        </w:tc>
        <w:tc>
          <w:tcPr>
            <w:tcW w:w="9925" w:type="dxa"/>
          </w:tcPr>
          <w:p w:rsidR="002E4219" w:rsidRPr="00646210" w:rsidRDefault="002E4219" w:rsidP="006230B7">
            <w:pPr>
              <w:contextualSpacing/>
              <w:jc w:val="both"/>
            </w:pPr>
            <w:r w:rsidRPr="00646210">
              <w:t xml:space="preserve">Развитие умений </w:t>
            </w:r>
            <w:r>
              <w:t>наблюдения за использованием изобразительных возможностей средств о</w:t>
            </w:r>
            <w:r>
              <w:t>р</w:t>
            </w:r>
            <w:r>
              <w:t>фографии и пунктуации в произведениях художественной литературы.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 w:rsidRPr="004B1A5A">
              <w:t>7.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Знакомство  с многоаспектным лингвистическим анализом и выразительное чтение худож</w:t>
            </w:r>
            <w:r>
              <w:t>е</w:t>
            </w:r>
            <w:r>
              <w:t>ственных текстов.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8.</w:t>
            </w:r>
          </w:p>
        </w:tc>
        <w:tc>
          <w:tcPr>
            <w:tcW w:w="9925" w:type="dxa"/>
          </w:tcPr>
          <w:p w:rsidR="002E4219" w:rsidRPr="00646210" w:rsidRDefault="002E4219" w:rsidP="006230B7">
            <w:pPr>
              <w:contextualSpacing/>
              <w:jc w:val="both"/>
            </w:pPr>
            <w:r>
              <w:t>Обучение многоаспектному  лингвистическому  анализу  и выразительному чтению худож</w:t>
            </w:r>
            <w:r>
              <w:t>е</w:t>
            </w:r>
            <w:r>
              <w:t>ственных текстов.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9.</w:t>
            </w:r>
          </w:p>
        </w:tc>
        <w:tc>
          <w:tcPr>
            <w:tcW w:w="9925" w:type="dxa"/>
          </w:tcPr>
          <w:p w:rsidR="002E4219" w:rsidRDefault="002E4219" w:rsidP="00646210">
            <w:pPr>
              <w:contextualSpacing/>
              <w:jc w:val="both"/>
              <w:rPr>
                <w:b/>
              </w:rPr>
            </w:pPr>
            <w:r>
              <w:t>Многоаспектный  лингвистический  анализ (урок-практикум).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10.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Выразительное чтение художественных текстов (урок-практикум).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11.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Синтаксическая синонимия как источник синтаксического бога</w:t>
            </w:r>
            <w:r>
              <w:t>т</w:t>
            </w:r>
            <w:r>
              <w:t>ства русского языка.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12.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Особенности интонации и лексико-грамматического оформления восклицательных предл</w:t>
            </w:r>
            <w:r>
              <w:t>о</w:t>
            </w:r>
            <w:r>
              <w:t>жений.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13.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Особенности интонации и лексико-грамматического оформления вопросительных предлож</w:t>
            </w:r>
            <w:r>
              <w:t>е</w:t>
            </w:r>
            <w:r>
              <w:t>ний.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14.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Особенности интонации и лексико-грамматического оформления побудительных предлож</w:t>
            </w:r>
            <w:r>
              <w:t>е</w:t>
            </w:r>
            <w:r>
              <w:t>ний.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15.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Риторический вопрос.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16.</w:t>
            </w:r>
          </w:p>
        </w:tc>
        <w:tc>
          <w:tcPr>
            <w:tcW w:w="9925" w:type="dxa"/>
          </w:tcPr>
          <w:p w:rsidR="002E4219" w:rsidRDefault="002E4219" w:rsidP="00C04D5B">
            <w:pPr>
              <w:contextualSpacing/>
              <w:jc w:val="both"/>
              <w:rPr>
                <w:b/>
              </w:rPr>
            </w:pPr>
            <w:r>
              <w:t>Наблюдение за использованием семантико-стилистических особенностей односоставных предложений.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17.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Смысловая и стилистическая роль порядка слов в предложении.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18.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Инверсия как изобразительное средство языка.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19.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Семантико-стилистические функции однородных членов предл</w:t>
            </w:r>
            <w:r>
              <w:t>о</w:t>
            </w:r>
            <w:r>
              <w:t>жения.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20.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Смысловая градация.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21</w:t>
            </w:r>
          </w:p>
        </w:tc>
        <w:tc>
          <w:tcPr>
            <w:tcW w:w="9925" w:type="dxa"/>
          </w:tcPr>
          <w:p w:rsidR="002E4219" w:rsidRDefault="002E4219" w:rsidP="00C04D5B">
            <w:pPr>
              <w:contextualSpacing/>
              <w:jc w:val="both"/>
              <w:rPr>
                <w:b/>
              </w:rPr>
            </w:pPr>
            <w:r>
              <w:t>Наблюдение за использованием обособленных членов предложения в худож</w:t>
            </w:r>
            <w:r>
              <w:t>е</w:t>
            </w:r>
            <w:r>
              <w:t>ственной речи.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22.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Обращение как средство поэтического синтаксиса.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23.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Риторическое обращение.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24.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Сравнение, способы его выражения и использование как поэтич</w:t>
            </w:r>
            <w:r>
              <w:t>е</w:t>
            </w:r>
            <w:r>
              <w:t>ского тропа.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25.</w:t>
            </w:r>
          </w:p>
        </w:tc>
        <w:tc>
          <w:tcPr>
            <w:tcW w:w="9925" w:type="dxa"/>
          </w:tcPr>
          <w:p w:rsidR="002E4219" w:rsidRDefault="002E4219" w:rsidP="00D96251">
            <w:pPr>
              <w:contextualSpacing/>
              <w:jc w:val="both"/>
              <w:rPr>
                <w:b/>
              </w:rPr>
            </w:pPr>
            <w:r>
              <w:t>Наблюдение за употреблением в художественных текстах разных типов сложных предлож</w:t>
            </w:r>
            <w:r>
              <w:t>е</w:t>
            </w:r>
            <w:r>
              <w:t>ний.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26.</w:t>
            </w:r>
          </w:p>
        </w:tc>
        <w:tc>
          <w:tcPr>
            <w:tcW w:w="9925" w:type="dxa"/>
          </w:tcPr>
          <w:p w:rsidR="002E4219" w:rsidRDefault="002E4219" w:rsidP="00D96251">
            <w:pPr>
              <w:contextualSpacing/>
              <w:jc w:val="both"/>
              <w:rPr>
                <w:b/>
              </w:rPr>
            </w:pPr>
            <w:r>
              <w:t>Наблюдение за семантико-стилистической ролью союзов в сложносочинённых предложен</w:t>
            </w:r>
            <w:r>
              <w:t>и</w:t>
            </w:r>
            <w:r>
              <w:t>ях.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27.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Наблюдение за семантико-стилистической ролью союзов в сложноподчинённых предложен</w:t>
            </w:r>
            <w:r>
              <w:t>и</w:t>
            </w:r>
            <w:r>
              <w:t>ях.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28.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Структурный параллелизм сложных предложений как средство выразительности.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29.</w:t>
            </w:r>
          </w:p>
        </w:tc>
        <w:tc>
          <w:tcPr>
            <w:tcW w:w="9925" w:type="dxa"/>
          </w:tcPr>
          <w:p w:rsidR="002E4219" w:rsidRDefault="002E4219" w:rsidP="006230B7">
            <w:pPr>
              <w:contextualSpacing/>
              <w:jc w:val="both"/>
              <w:rPr>
                <w:b/>
              </w:rPr>
            </w:pPr>
            <w:r>
              <w:t>Употребление конструкций с противопоставлением (</w:t>
            </w:r>
            <w:proofErr w:type="spellStart"/>
            <w:r>
              <w:t>антитезные</w:t>
            </w:r>
            <w:proofErr w:type="spellEnd"/>
            <w:r>
              <w:t xml:space="preserve"> конструкции).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30.</w:t>
            </w:r>
          </w:p>
        </w:tc>
        <w:tc>
          <w:tcPr>
            <w:tcW w:w="9925" w:type="dxa"/>
          </w:tcPr>
          <w:p w:rsidR="002E4219" w:rsidRPr="002E431D" w:rsidRDefault="002E4219" w:rsidP="002E431D">
            <w:pPr>
              <w:contextualSpacing/>
              <w:jc w:val="both"/>
            </w:pPr>
            <w:r w:rsidRPr="002E431D">
              <w:t>Развитие умения</w:t>
            </w:r>
            <w:r>
              <w:t xml:space="preserve"> употребления конструкций с противопоставлен</w:t>
            </w:r>
            <w:r>
              <w:t>и</w:t>
            </w:r>
            <w:r>
              <w:t>ем.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31.</w:t>
            </w:r>
          </w:p>
        </w:tc>
        <w:tc>
          <w:tcPr>
            <w:tcW w:w="9925" w:type="dxa"/>
          </w:tcPr>
          <w:p w:rsidR="002E4219" w:rsidRPr="002E431D" w:rsidRDefault="002E4219" w:rsidP="002E431D">
            <w:pPr>
              <w:pStyle w:val="msonormalbullet1gif"/>
              <w:jc w:val="both"/>
            </w:pPr>
            <w:r>
              <w:t xml:space="preserve">Период как особая форма организации сложных предложений. </w:t>
            </w:r>
          </w:p>
        </w:tc>
      </w:tr>
      <w:tr w:rsidR="002E4219" w:rsidTr="002E4219">
        <w:tc>
          <w:tcPr>
            <w:tcW w:w="673" w:type="dxa"/>
          </w:tcPr>
          <w:p w:rsidR="002E4219" w:rsidRPr="002E431D" w:rsidRDefault="002E4219" w:rsidP="006230B7">
            <w:pPr>
              <w:contextualSpacing/>
              <w:jc w:val="both"/>
            </w:pPr>
            <w:r w:rsidRPr="002E431D">
              <w:t>32.</w:t>
            </w:r>
          </w:p>
        </w:tc>
        <w:tc>
          <w:tcPr>
            <w:tcW w:w="9925" w:type="dxa"/>
          </w:tcPr>
          <w:p w:rsidR="002E4219" w:rsidRPr="002E431D" w:rsidRDefault="002E4219" w:rsidP="006230B7">
            <w:pPr>
              <w:contextualSpacing/>
              <w:jc w:val="both"/>
            </w:pPr>
            <w:r w:rsidRPr="002E431D">
              <w:t>Период</w:t>
            </w:r>
            <w:r>
              <w:t xml:space="preserve">  как поэтическая фигура художественной речи.</w:t>
            </w:r>
          </w:p>
        </w:tc>
      </w:tr>
      <w:tr w:rsidR="002E4219" w:rsidTr="002E4219">
        <w:tc>
          <w:tcPr>
            <w:tcW w:w="673" w:type="dxa"/>
          </w:tcPr>
          <w:p w:rsidR="002E4219" w:rsidRPr="004B1A5A" w:rsidRDefault="002E4219" w:rsidP="006230B7">
            <w:pPr>
              <w:contextualSpacing/>
              <w:jc w:val="both"/>
            </w:pPr>
            <w:r>
              <w:t>33.</w:t>
            </w:r>
          </w:p>
        </w:tc>
        <w:tc>
          <w:tcPr>
            <w:tcW w:w="9925" w:type="dxa"/>
          </w:tcPr>
          <w:p w:rsidR="002E4219" w:rsidRDefault="002E4219" w:rsidP="002E431D">
            <w:pPr>
              <w:contextualSpacing/>
              <w:jc w:val="both"/>
              <w:rPr>
                <w:b/>
              </w:rPr>
            </w:pPr>
            <w:r>
              <w:t>Многоаспектный  лингвистический  анализ и выразительное чтение произведений худож</w:t>
            </w:r>
            <w:r>
              <w:t>е</w:t>
            </w:r>
            <w:r>
              <w:t>ственной  литературы.</w:t>
            </w:r>
          </w:p>
        </w:tc>
      </w:tr>
      <w:tr w:rsidR="002E4219" w:rsidTr="002E4219">
        <w:tc>
          <w:tcPr>
            <w:tcW w:w="673" w:type="dxa"/>
          </w:tcPr>
          <w:p w:rsidR="002E4219" w:rsidRDefault="002E4219" w:rsidP="006230B7">
            <w:pPr>
              <w:contextualSpacing/>
              <w:jc w:val="both"/>
            </w:pPr>
            <w:r>
              <w:t>34.</w:t>
            </w:r>
          </w:p>
        </w:tc>
        <w:tc>
          <w:tcPr>
            <w:tcW w:w="9925" w:type="dxa"/>
          </w:tcPr>
          <w:p w:rsidR="002E4219" w:rsidRPr="002E431D" w:rsidRDefault="002E4219" w:rsidP="006230B7">
            <w:pPr>
              <w:contextualSpacing/>
              <w:jc w:val="both"/>
            </w:pPr>
            <w:r>
              <w:t>Требования к выразительному чтению художественных текстов и выразительное чтение пр</w:t>
            </w:r>
            <w:r>
              <w:t>о</w:t>
            </w:r>
            <w:r>
              <w:t>изведений художественной  литературы.</w:t>
            </w:r>
          </w:p>
        </w:tc>
      </w:tr>
    </w:tbl>
    <w:p w:rsidR="00C62FA0" w:rsidRPr="00C62FA0" w:rsidRDefault="00C62FA0" w:rsidP="006230B7">
      <w:pPr>
        <w:contextualSpacing/>
        <w:jc w:val="both"/>
        <w:rPr>
          <w:b/>
        </w:rPr>
      </w:pPr>
    </w:p>
    <w:sectPr w:rsidR="00C62FA0" w:rsidRPr="00C62FA0" w:rsidSect="002E421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316"/>
    <w:multiLevelType w:val="multilevel"/>
    <w:tmpl w:val="565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61235"/>
    <w:multiLevelType w:val="multilevel"/>
    <w:tmpl w:val="7794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644CA"/>
    <w:rsid w:val="000514CF"/>
    <w:rsid w:val="000D1545"/>
    <w:rsid w:val="000D7FE7"/>
    <w:rsid w:val="00123ED1"/>
    <w:rsid w:val="001472B7"/>
    <w:rsid w:val="001501DE"/>
    <w:rsid w:val="00154028"/>
    <w:rsid w:val="001D0C5B"/>
    <w:rsid w:val="00207F82"/>
    <w:rsid w:val="00267B64"/>
    <w:rsid w:val="002B6A15"/>
    <w:rsid w:val="002C770F"/>
    <w:rsid w:val="002E4219"/>
    <w:rsid w:val="002E431D"/>
    <w:rsid w:val="002F7C41"/>
    <w:rsid w:val="00311EE5"/>
    <w:rsid w:val="0038401E"/>
    <w:rsid w:val="004B1A5A"/>
    <w:rsid w:val="004C148B"/>
    <w:rsid w:val="004D3442"/>
    <w:rsid w:val="004E55B0"/>
    <w:rsid w:val="0053134A"/>
    <w:rsid w:val="005E6DC3"/>
    <w:rsid w:val="005F1F08"/>
    <w:rsid w:val="006230B7"/>
    <w:rsid w:val="00634264"/>
    <w:rsid w:val="006421D6"/>
    <w:rsid w:val="00646210"/>
    <w:rsid w:val="007646F4"/>
    <w:rsid w:val="007810A7"/>
    <w:rsid w:val="0078553D"/>
    <w:rsid w:val="007A72E1"/>
    <w:rsid w:val="007D3A87"/>
    <w:rsid w:val="007E6859"/>
    <w:rsid w:val="00804520"/>
    <w:rsid w:val="00815050"/>
    <w:rsid w:val="008C1411"/>
    <w:rsid w:val="00994F25"/>
    <w:rsid w:val="009B05BE"/>
    <w:rsid w:val="009B5D52"/>
    <w:rsid w:val="009C56ED"/>
    <w:rsid w:val="00A222EF"/>
    <w:rsid w:val="00A633C1"/>
    <w:rsid w:val="00A644CA"/>
    <w:rsid w:val="00AB2296"/>
    <w:rsid w:val="00AD72F5"/>
    <w:rsid w:val="00AE3754"/>
    <w:rsid w:val="00AE50C1"/>
    <w:rsid w:val="00B35026"/>
    <w:rsid w:val="00B52F89"/>
    <w:rsid w:val="00B617DE"/>
    <w:rsid w:val="00C04D5B"/>
    <w:rsid w:val="00C555C4"/>
    <w:rsid w:val="00C62FA0"/>
    <w:rsid w:val="00C84CD8"/>
    <w:rsid w:val="00C902A5"/>
    <w:rsid w:val="00CA0DFA"/>
    <w:rsid w:val="00D111A6"/>
    <w:rsid w:val="00D67D52"/>
    <w:rsid w:val="00D87F64"/>
    <w:rsid w:val="00D96251"/>
    <w:rsid w:val="00DA3540"/>
    <w:rsid w:val="00DF7172"/>
    <w:rsid w:val="00E27493"/>
    <w:rsid w:val="00E6521E"/>
    <w:rsid w:val="00E92514"/>
    <w:rsid w:val="00E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7F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D87F64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aliases w:val="Heading 3"/>
    <w:basedOn w:val="a"/>
    <w:next w:val="a"/>
    <w:link w:val="30"/>
    <w:qFormat/>
    <w:rsid w:val="00D87F64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F6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eading 2 Знак"/>
    <w:basedOn w:val="a0"/>
    <w:link w:val="2"/>
    <w:rsid w:val="00D87F6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aliases w:val="Heading 3 Знак"/>
    <w:basedOn w:val="a0"/>
    <w:link w:val="3"/>
    <w:rsid w:val="00D87F64"/>
    <w:rPr>
      <w:rFonts w:ascii="Arial" w:hAnsi="Arial" w:cs="Arial"/>
      <w:b/>
      <w:bCs/>
      <w:sz w:val="26"/>
      <w:szCs w:val="26"/>
      <w:lang w:val="ru-RU" w:eastAsia="en-US" w:bidi="ar-SA"/>
    </w:rPr>
  </w:style>
  <w:style w:type="paragraph" w:styleId="a3">
    <w:name w:val="Normal (Web)"/>
    <w:basedOn w:val="a"/>
    <w:uiPriority w:val="99"/>
    <w:unhideWhenUsed/>
    <w:rsid w:val="00A644C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421D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11E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8E4C-9791-49F4-8C10-CB1F1B34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NB-24</cp:lastModifiedBy>
  <cp:revision>3</cp:revision>
  <dcterms:created xsi:type="dcterms:W3CDTF">2020-02-10T04:08:00Z</dcterms:created>
  <dcterms:modified xsi:type="dcterms:W3CDTF">2023-10-21T09:20:00Z</dcterms:modified>
</cp:coreProperties>
</file>