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A" w:rsidRDefault="001F750A" w:rsidP="001F750A">
      <w:pPr>
        <w:spacing w:line="408" w:lineRule="auto"/>
        <w:ind w:left="120"/>
        <w:jc w:val="center"/>
        <w:rPr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:rsidR="001F750A" w:rsidRDefault="001F750A" w:rsidP="001F750A">
      <w:pPr>
        <w:pStyle w:val="a5"/>
        <w:jc w:val="center"/>
        <w:rPr>
          <w:b/>
          <w:sz w:val="40"/>
          <w:szCs w:val="32"/>
        </w:rPr>
      </w:pPr>
      <w:r>
        <w:rPr>
          <w:b/>
          <w:sz w:val="28"/>
        </w:rPr>
        <w:t xml:space="preserve">Муниципальное автономное общеобразовательное учреждение </w:t>
      </w:r>
    </w:p>
    <w:p w:rsidR="001F750A" w:rsidRDefault="001F750A" w:rsidP="001F750A">
      <w:pPr>
        <w:pStyle w:val="a5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15»</w:t>
      </w:r>
    </w:p>
    <w:p w:rsidR="001F750A" w:rsidRDefault="001F750A" w:rsidP="001F750A">
      <w:pPr>
        <w:pStyle w:val="a5"/>
        <w:jc w:val="center"/>
        <w:rPr>
          <w:b/>
        </w:rPr>
      </w:pPr>
      <w:r>
        <w:rPr>
          <w:b/>
          <w:sz w:val="28"/>
        </w:rPr>
        <w:t>городской округ Первоуральск</w:t>
      </w:r>
    </w:p>
    <w:p w:rsidR="001F750A" w:rsidRDefault="001F750A" w:rsidP="001F750A">
      <w:pPr>
        <w:pStyle w:val="a5"/>
        <w:jc w:val="center"/>
        <w:rPr>
          <w:sz w:val="20"/>
        </w:rPr>
      </w:pPr>
    </w:p>
    <w:p w:rsidR="001F750A" w:rsidRDefault="001F750A" w:rsidP="001F750A">
      <w:pPr>
        <w:pStyle w:val="a5"/>
        <w:jc w:val="right"/>
      </w:pPr>
      <w:r>
        <w:t>Является приложением к ООП СОО,</w:t>
      </w:r>
    </w:p>
    <w:p w:rsidR="001F750A" w:rsidRDefault="001F750A" w:rsidP="001F750A">
      <w:pPr>
        <w:jc w:val="right"/>
        <w:rPr>
          <w:rFonts w:eastAsia="Calibri"/>
        </w:rPr>
      </w:pPr>
      <w:r>
        <w:t xml:space="preserve">утвержденной </w:t>
      </w:r>
      <w:r>
        <w:rPr>
          <w:rFonts w:eastAsia="Calibri"/>
        </w:rPr>
        <w:t>приказом директора школы от 31.08.2023г. № 186</w:t>
      </w:r>
    </w:p>
    <w:p w:rsidR="001F750A" w:rsidRDefault="001F750A" w:rsidP="001F750A">
      <w:pPr>
        <w:pStyle w:val="a5"/>
        <w:jc w:val="right"/>
      </w:pPr>
    </w:p>
    <w:p w:rsidR="001F750A" w:rsidRDefault="001F750A" w:rsidP="001F750A">
      <w:pPr>
        <w:pStyle w:val="a5"/>
        <w:jc w:val="right"/>
        <w:rPr>
          <w:sz w:val="20"/>
        </w:rPr>
      </w:pPr>
    </w:p>
    <w:p w:rsidR="001F750A" w:rsidRDefault="001F750A" w:rsidP="001F750A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</w:p>
    <w:p w:rsidR="001F750A" w:rsidRDefault="001F750A" w:rsidP="001F750A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</w:p>
    <w:p w:rsidR="001F750A" w:rsidRDefault="001F750A" w:rsidP="001F750A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</w:p>
    <w:p w:rsidR="001F750A" w:rsidRDefault="001F750A" w:rsidP="001F750A">
      <w:pPr>
        <w:pStyle w:val="1"/>
        <w:jc w:val="center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  <w:sz w:val="40"/>
        </w:rPr>
        <w:t>РАБОЧАЯ ПРОГРАММА</w:t>
      </w:r>
    </w:p>
    <w:p w:rsidR="001F750A" w:rsidRDefault="001F750A" w:rsidP="001F750A">
      <w:pPr>
        <w:spacing w:line="408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учебного курса «Говорим и пишем правильно»</w:t>
      </w:r>
    </w:p>
    <w:p w:rsidR="001F750A" w:rsidRDefault="001F750A" w:rsidP="001F750A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обучающихся 10 – 11 классов </w:t>
      </w: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1F750A" w:rsidRDefault="001F750A" w:rsidP="00F7054C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</w:p>
    <w:p w:rsidR="00F7054C" w:rsidRPr="001F750A" w:rsidRDefault="00C43D15" w:rsidP="001F750A">
      <w:pPr>
        <w:pStyle w:val="Style2"/>
        <w:widowControl/>
        <w:spacing w:before="62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7054C" w:rsidRPr="002108FA" w:rsidRDefault="00F7054C" w:rsidP="00F7054C">
      <w:pPr>
        <w:tabs>
          <w:tab w:val="left" w:pos="567"/>
        </w:tabs>
        <w:jc w:val="both"/>
        <w:rPr>
          <w:spacing w:val="-3"/>
        </w:rPr>
      </w:pPr>
      <w:r w:rsidRPr="00A97ED0">
        <w:t xml:space="preserve">               Программа </w:t>
      </w:r>
      <w:r w:rsidRPr="00A97ED0">
        <w:rPr>
          <w:spacing w:val="2"/>
        </w:rPr>
        <w:t>детализирует и раскрывает содержание стандарта, опреде</w:t>
      </w:r>
      <w:r w:rsidRPr="002108FA">
        <w:rPr>
          <w:spacing w:val="2"/>
        </w:rPr>
        <w:t xml:space="preserve">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</w:t>
      </w:r>
      <w:r w:rsidRPr="002108FA">
        <w:rPr>
          <w:spacing w:val="-3"/>
        </w:rPr>
        <w:t>стандартом.</w:t>
      </w:r>
    </w:p>
    <w:p w:rsidR="005E6E94" w:rsidRPr="005E6E94" w:rsidRDefault="001F750A" w:rsidP="00F7054C">
      <w:pPr>
        <w:tabs>
          <w:tab w:val="left" w:pos="567"/>
        </w:tabs>
        <w:jc w:val="both"/>
      </w:pPr>
      <w:r>
        <w:tab/>
      </w:r>
      <w:r w:rsidR="005E6E94" w:rsidRPr="005E6E94">
        <w:t>Большинство ребят не в состоянии самостоятельно подготовиться к выпускному экзамену, так как чтобы выполнить ЕГЭ по русскому языку,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литературы:  тема произведения, проблема текста, основная мысль текста, языковые средства выразительности и т. п. Большой объем информации необходимо систематизировать, упорядочить.  Учащимся в этом  поможет элективный курс.</w:t>
      </w:r>
    </w:p>
    <w:p w:rsidR="005E6E94" w:rsidRPr="005E6E94" w:rsidRDefault="001F750A" w:rsidP="001F750A">
      <w:pPr>
        <w:tabs>
          <w:tab w:val="left" w:pos="0"/>
        </w:tabs>
        <w:jc w:val="both"/>
      </w:pPr>
      <w:r>
        <w:tab/>
      </w:r>
      <w:r w:rsidR="005E6E94" w:rsidRPr="005E6E94">
        <w:t>Курс «</w:t>
      </w:r>
      <w:r w:rsidR="00F7054C">
        <w:t>Говорим и пишем правильно</w:t>
      </w:r>
      <w:r w:rsidR="005E6E94" w:rsidRPr="005E6E94">
        <w:t>» призван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:rsidR="005E6E94" w:rsidRPr="005E6E94" w:rsidRDefault="001F750A" w:rsidP="00F7054C">
      <w:pPr>
        <w:tabs>
          <w:tab w:val="left" w:pos="567"/>
        </w:tabs>
        <w:jc w:val="both"/>
      </w:pPr>
      <w:r>
        <w:tab/>
      </w:r>
      <w:r w:rsidR="005E6E94" w:rsidRPr="005E6E94">
        <w:t>Данный курс позволит учащимся 10</w:t>
      </w:r>
      <w:r w:rsidR="00164F23">
        <w:t>-11</w:t>
      </w:r>
      <w:r w:rsidR="005E6E94" w:rsidRPr="005E6E94">
        <w:t xml:space="preserve"> класса подготовиться к ЕГЭ, объективно оценить свои  знания по предмету, опробовать разработанные </w:t>
      </w:r>
      <w:proofErr w:type="spellStart"/>
      <w:r w:rsidR="005E6E94" w:rsidRPr="005E6E94">
        <w:t>КИМы</w:t>
      </w:r>
      <w:proofErr w:type="spellEnd"/>
      <w:r w:rsidR="005E6E94" w:rsidRPr="005E6E94">
        <w:t>,  оценить их структуру и содержание, научиться</w:t>
      </w:r>
      <w:r w:rsidR="00F7054C">
        <w:t xml:space="preserve"> писать сочинение-рассуждение (</w:t>
      </w:r>
      <w:r w:rsidR="005E6E94" w:rsidRPr="005E6E94">
        <w:t xml:space="preserve">эссе), которое создается на основе предложенного текста. </w:t>
      </w:r>
    </w:p>
    <w:p w:rsidR="005E6E94" w:rsidRPr="005E6E94" w:rsidRDefault="001F750A" w:rsidP="00F7054C">
      <w:pPr>
        <w:tabs>
          <w:tab w:val="left" w:pos="567"/>
        </w:tabs>
        <w:jc w:val="both"/>
      </w:pPr>
      <w:r>
        <w:tab/>
      </w:r>
      <w:r w:rsidR="005E6E94" w:rsidRPr="005E6E94">
        <w:t>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</w:t>
      </w:r>
    </w:p>
    <w:p w:rsidR="001F750A" w:rsidRDefault="001F750A" w:rsidP="00F7054C">
      <w:pPr>
        <w:tabs>
          <w:tab w:val="left" w:pos="567"/>
        </w:tabs>
        <w:jc w:val="both"/>
      </w:pPr>
      <w:r>
        <w:tab/>
      </w:r>
      <w:r w:rsidR="005E6E94" w:rsidRPr="005E6E94">
        <w:t>Курс «</w:t>
      </w:r>
      <w:r w:rsidR="00F7054C">
        <w:t>Говорим и пишем правильно</w:t>
      </w:r>
      <w:r w:rsidR="005E6E94" w:rsidRPr="005E6E94">
        <w:t>» рассчитан на учащихся 10</w:t>
      </w:r>
      <w:r w:rsidR="00164F23">
        <w:t>-11</w:t>
      </w:r>
      <w:r w:rsidR="005E6E94" w:rsidRPr="005E6E94">
        <w:t xml:space="preserve"> класса  общеобразовательного уровня.  </w:t>
      </w:r>
    </w:p>
    <w:p w:rsidR="005E6E94" w:rsidRPr="005E6E94" w:rsidRDefault="001F750A" w:rsidP="00F7054C">
      <w:pPr>
        <w:tabs>
          <w:tab w:val="left" w:pos="567"/>
        </w:tabs>
        <w:jc w:val="both"/>
      </w:pPr>
      <w:r>
        <w:tab/>
      </w:r>
      <w:r w:rsidR="005E6E94" w:rsidRPr="005E6E94">
        <w:t>Курс не замещает уроки русского языка, а дополняет их, опирается на межпредметные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 повторить теоретический материал. Занятия  позволяют систематизировать полученные и повторенные во время уроков знания.</w:t>
      </w:r>
    </w:p>
    <w:p w:rsidR="005E6E94" w:rsidRPr="005E6E94" w:rsidRDefault="001F750A" w:rsidP="00F7054C">
      <w:pPr>
        <w:tabs>
          <w:tab w:val="left" w:pos="567"/>
        </w:tabs>
        <w:jc w:val="both"/>
      </w:pPr>
      <w:r>
        <w:tab/>
      </w:r>
      <w:r w:rsidR="005E6E94" w:rsidRPr="005E6E94">
        <w:t>В материалах ЕГЭ по русскому языку встречаются задания, различающиеся по уровням сложности (базовый, повышенный и высокий). В связи с этим по</w:t>
      </w:r>
      <w:r w:rsidR="00F7054C">
        <w:t>-</w:t>
      </w:r>
      <w:r w:rsidR="005E6E94" w:rsidRPr="005E6E94">
        <w:t>прежнему остается актуальным вопрос дифференциации обучения русскому языку, позволяющей</w:t>
      </w:r>
      <w:r w:rsidR="00F7054C">
        <w:t>,</w:t>
      </w:r>
      <w:r w:rsidR="005E6E94" w:rsidRPr="005E6E94">
        <w:t xml:space="preserve"> с одной стороны</w:t>
      </w:r>
      <w:r w:rsidR="00F7054C">
        <w:t>,</w:t>
      </w:r>
      <w:r w:rsidR="005E6E94" w:rsidRPr="005E6E94">
        <w:t xml:space="preserve">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C43D15" w:rsidRPr="001F750A" w:rsidRDefault="001F750A" w:rsidP="001F750A">
      <w:pPr>
        <w:tabs>
          <w:tab w:val="left" w:pos="567"/>
        </w:tabs>
        <w:jc w:val="both"/>
      </w:pPr>
      <w:r>
        <w:tab/>
        <w:t>Курс рассчитан на 2</w:t>
      </w:r>
      <w:r w:rsidR="00F7054C">
        <w:t xml:space="preserve"> час</w:t>
      </w:r>
      <w:r>
        <w:t>а</w:t>
      </w:r>
      <w:r w:rsidR="005E6E94" w:rsidRPr="005E6E94">
        <w:t xml:space="preserve"> в неделю. Общий объем –</w:t>
      </w:r>
      <w:r>
        <w:t xml:space="preserve"> 68 часов</w:t>
      </w:r>
      <w:r w:rsidR="005E6E94" w:rsidRPr="005E6E94">
        <w:t>.</w:t>
      </w:r>
    </w:p>
    <w:p w:rsidR="00C43D15" w:rsidRPr="00A4728E" w:rsidRDefault="001F750A" w:rsidP="00C43D15">
      <w:pPr>
        <w:jc w:val="both"/>
      </w:pPr>
      <w:r>
        <w:tab/>
      </w:r>
      <w:r w:rsidR="00C43D15" w:rsidRPr="00A4728E">
        <w:t xml:space="preserve">Основные </w:t>
      </w:r>
      <w:r w:rsidR="00C43D15" w:rsidRPr="00A4728E">
        <w:rPr>
          <w:b/>
        </w:rPr>
        <w:t>организационные формы</w:t>
      </w:r>
      <w:r w:rsidR="00C43D15" w:rsidRPr="00A4728E">
        <w:t xml:space="preserve"> вовлечения учащихся в </w:t>
      </w:r>
      <w:proofErr w:type="gramStart"/>
      <w:r w:rsidR="00C43D15" w:rsidRPr="00A4728E">
        <w:t>учебную</w:t>
      </w:r>
      <w:proofErr w:type="gramEnd"/>
      <w:r w:rsidR="00C43D15" w:rsidRPr="00A4728E">
        <w:t xml:space="preserve"> деятельность:</w:t>
      </w:r>
    </w:p>
    <w:p w:rsidR="00C43D15" w:rsidRPr="00A4728E" w:rsidRDefault="00C43D15" w:rsidP="00C43D15">
      <w:pPr>
        <w:jc w:val="both"/>
      </w:pPr>
      <w:r w:rsidRPr="00A4728E">
        <w:t>- работа под руководством учителя (усвоение и закрепление теоретического материала, составление текстов типа  рассуждения);</w:t>
      </w:r>
    </w:p>
    <w:p w:rsidR="00C43D15" w:rsidRPr="00A4728E" w:rsidRDefault="00C43D15" w:rsidP="00C43D15">
      <w:pPr>
        <w:jc w:val="both"/>
      </w:pPr>
      <w:r w:rsidRPr="00A4728E">
        <w:t xml:space="preserve">- самостоятельная работа; </w:t>
      </w:r>
    </w:p>
    <w:p w:rsidR="00C43D15" w:rsidRPr="00A4728E" w:rsidRDefault="00C43D15" w:rsidP="00C43D15">
      <w:pPr>
        <w:jc w:val="both"/>
      </w:pPr>
      <w:r w:rsidRPr="00A4728E">
        <w:t>- работа в группах, парах;</w:t>
      </w:r>
    </w:p>
    <w:p w:rsidR="00C43D15" w:rsidRPr="00A4728E" w:rsidRDefault="00C43D15" w:rsidP="00C43D15">
      <w:pPr>
        <w:jc w:val="both"/>
      </w:pPr>
      <w:r w:rsidRPr="00A4728E">
        <w:t>- индивидуальная работа.</w:t>
      </w:r>
    </w:p>
    <w:p w:rsidR="00C43D15" w:rsidRPr="005E6E94" w:rsidRDefault="001F750A" w:rsidP="00C43D15">
      <w:pPr>
        <w:jc w:val="both"/>
      </w:pPr>
      <w:r>
        <w:tab/>
      </w:r>
      <w:r w:rsidR="00C43D15" w:rsidRPr="00A4728E"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1F750A" w:rsidRDefault="00C43D15" w:rsidP="001F750A">
      <w:pPr>
        <w:jc w:val="both"/>
        <w:rPr>
          <w:sz w:val="28"/>
          <w:szCs w:val="28"/>
        </w:rPr>
      </w:pPr>
      <w:r w:rsidRPr="00C43D15">
        <w:rPr>
          <w:sz w:val="28"/>
          <w:szCs w:val="28"/>
        </w:rPr>
        <w:t xml:space="preserve"> </w:t>
      </w:r>
    </w:p>
    <w:p w:rsidR="00C43D15" w:rsidRPr="001F750A" w:rsidRDefault="00C43D15" w:rsidP="001F750A">
      <w:pPr>
        <w:contextualSpacing/>
        <w:jc w:val="both"/>
        <w:rPr>
          <w:sz w:val="28"/>
          <w:szCs w:val="28"/>
        </w:rPr>
      </w:pPr>
      <w:r w:rsidRPr="00F7054C">
        <w:rPr>
          <w:b/>
          <w:color w:val="000000"/>
          <w:sz w:val="28"/>
          <w:szCs w:val="28"/>
        </w:rPr>
        <w:lastRenderedPageBreak/>
        <w:t>Цели:</w:t>
      </w:r>
    </w:p>
    <w:p w:rsidR="005E6E94" w:rsidRPr="001F750A" w:rsidRDefault="005E6E94" w:rsidP="001F750A">
      <w:pPr>
        <w:pStyle w:val="ab"/>
        <w:numPr>
          <w:ilvl w:val="0"/>
          <w:numId w:val="12"/>
        </w:numPr>
        <w:spacing w:after="193" w:line="240" w:lineRule="auto"/>
        <w:jc w:val="both"/>
        <w:rPr>
          <w:rFonts w:ascii="Times New Roman" w:hAnsi="Times New Roman"/>
          <w:sz w:val="24"/>
        </w:rPr>
      </w:pPr>
      <w:r w:rsidRPr="001F750A">
        <w:rPr>
          <w:rFonts w:ascii="Times New Roman" w:hAnsi="Times New Roman"/>
          <w:bCs/>
          <w:sz w:val="24"/>
        </w:rPr>
        <w:t xml:space="preserve">совершенствование приобретенных учащимися знаний, </w:t>
      </w:r>
    </w:p>
    <w:p w:rsidR="005E6E94" w:rsidRPr="001F750A" w:rsidRDefault="005E6E94" w:rsidP="001F750A">
      <w:pPr>
        <w:pStyle w:val="ab"/>
        <w:numPr>
          <w:ilvl w:val="0"/>
          <w:numId w:val="12"/>
        </w:numPr>
        <w:spacing w:after="193" w:line="240" w:lineRule="auto"/>
        <w:jc w:val="both"/>
        <w:rPr>
          <w:rFonts w:ascii="Times New Roman" w:hAnsi="Times New Roman"/>
          <w:sz w:val="24"/>
        </w:rPr>
      </w:pPr>
      <w:r w:rsidRPr="001F750A">
        <w:rPr>
          <w:rFonts w:ascii="Times New Roman" w:hAnsi="Times New Roman"/>
          <w:bCs/>
          <w:sz w:val="24"/>
        </w:rPr>
        <w:t>формирование языковой, коммуникативной, лингвистической компетенции,</w:t>
      </w:r>
    </w:p>
    <w:p w:rsidR="005E6E94" w:rsidRPr="001F750A" w:rsidRDefault="005E6E94" w:rsidP="001F750A">
      <w:pPr>
        <w:pStyle w:val="ab"/>
        <w:numPr>
          <w:ilvl w:val="0"/>
          <w:numId w:val="12"/>
        </w:numPr>
        <w:spacing w:after="193" w:line="240" w:lineRule="auto"/>
        <w:jc w:val="both"/>
        <w:rPr>
          <w:rFonts w:ascii="Times New Roman" w:hAnsi="Times New Roman"/>
          <w:sz w:val="24"/>
        </w:rPr>
      </w:pPr>
      <w:r w:rsidRPr="001F750A">
        <w:rPr>
          <w:rFonts w:ascii="Times New Roman" w:hAnsi="Times New Roman"/>
          <w:bCs/>
          <w:sz w:val="24"/>
        </w:rPr>
        <w:t xml:space="preserve"> развитие навыков логического мышления, расширение кругозора школьников, </w:t>
      </w:r>
    </w:p>
    <w:p w:rsidR="005E6E94" w:rsidRPr="001F750A" w:rsidRDefault="005E6E94" w:rsidP="001F750A">
      <w:pPr>
        <w:pStyle w:val="ab"/>
        <w:numPr>
          <w:ilvl w:val="0"/>
          <w:numId w:val="12"/>
        </w:numPr>
        <w:spacing w:after="193" w:line="240" w:lineRule="auto"/>
        <w:jc w:val="both"/>
        <w:rPr>
          <w:rFonts w:ascii="Times New Roman" w:hAnsi="Times New Roman"/>
          <w:sz w:val="24"/>
        </w:rPr>
      </w:pPr>
      <w:r w:rsidRPr="001F750A">
        <w:rPr>
          <w:rFonts w:ascii="Times New Roman" w:hAnsi="Times New Roman"/>
          <w:bCs/>
          <w:sz w:val="24"/>
        </w:rPr>
        <w:t xml:space="preserve">подготовка старшеклассников к выполнению заданий экзаменационной работы на более высоком качественном уровне, </w:t>
      </w:r>
    </w:p>
    <w:p w:rsidR="00F7054C" w:rsidRPr="001F750A" w:rsidRDefault="005E6E94" w:rsidP="001F750A">
      <w:pPr>
        <w:pStyle w:val="ab"/>
        <w:numPr>
          <w:ilvl w:val="0"/>
          <w:numId w:val="12"/>
        </w:numPr>
        <w:tabs>
          <w:tab w:val="left" w:pos="418"/>
        </w:tabs>
        <w:spacing w:before="29" w:after="193" w:line="24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1F750A">
        <w:rPr>
          <w:rFonts w:ascii="Times New Roman" w:hAnsi="Times New Roman"/>
          <w:bCs/>
          <w:sz w:val="24"/>
        </w:rPr>
        <w:t>формирование устойчивых практических навыков выполнения тестовых и коммуникативных задач на ЕГЭ</w:t>
      </w:r>
    </w:p>
    <w:p w:rsidR="00C43D15" w:rsidRPr="00F7054C" w:rsidRDefault="00C43D15" w:rsidP="001F750A">
      <w:pPr>
        <w:tabs>
          <w:tab w:val="left" w:pos="418"/>
        </w:tabs>
        <w:spacing w:before="29" w:after="193"/>
        <w:contextualSpacing/>
        <w:rPr>
          <w:color w:val="000000"/>
          <w:sz w:val="28"/>
          <w:szCs w:val="28"/>
        </w:rPr>
      </w:pPr>
      <w:r w:rsidRPr="00F7054C">
        <w:rPr>
          <w:b/>
          <w:color w:val="000000"/>
          <w:sz w:val="28"/>
          <w:szCs w:val="28"/>
        </w:rPr>
        <w:t>Задачи:</w:t>
      </w:r>
      <w:r w:rsidRPr="00F7054C">
        <w:rPr>
          <w:color w:val="000000"/>
          <w:sz w:val="28"/>
          <w:szCs w:val="28"/>
        </w:rPr>
        <w:t xml:space="preserve"> 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</w:pPr>
      <w:r w:rsidRPr="00F7054C">
        <w:rPr>
          <w:bCs/>
        </w:rPr>
        <w:t>изучение нормативных и методических документов по организации и проведению ЕГЭ по русскому языку;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овладение основными нормами литературного языка;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обучение старшеклассников осознанному выбору правильных ответов тестовых заданий;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обучение анализу текста, его интерпретации;</w:t>
      </w:r>
    </w:p>
    <w:p w:rsidR="005E6E94" w:rsidRPr="00F7054C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совершенствование лингвистической компетенции выпускников при выполнении части</w:t>
      </w:r>
      <w:proofErr w:type="gramStart"/>
      <w:r w:rsidRPr="00F7054C">
        <w:rPr>
          <w:bCs/>
        </w:rPr>
        <w:t xml:space="preserve"> С</w:t>
      </w:r>
      <w:proofErr w:type="gramEnd"/>
      <w:r w:rsidRPr="00F7054C">
        <w:rPr>
          <w:bCs/>
        </w:rPr>
        <w:t xml:space="preserve"> экзаменационной работы;</w:t>
      </w:r>
    </w:p>
    <w:p w:rsidR="005E6E94" w:rsidRDefault="005E6E94" w:rsidP="001F750A">
      <w:pPr>
        <w:numPr>
          <w:ilvl w:val="0"/>
          <w:numId w:val="14"/>
        </w:numPr>
        <w:spacing w:before="100" w:beforeAutospacing="1" w:after="100" w:afterAutospacing="1"/>
        <w:contextualSpacing/>
        <w:rPr>
          <w:bCs/>
        </w:rPr>
      </w:pPr>
      <w:r w:rsidRPr="00F7054C">
        <w:rPr>
          <w:bCs/>
        </w:rPr>
        <w:t>разв</w:t>
      </w:r>
      <w:r w:rsidRPr="005E6E94">
        <w:rPr>
          <w:bCs/>
        </w:rPr>
        <w:t>итие речевой культуры.</w:t>
      </w:r>
    </w:p>
    <w:p w:rsidR="002877F4" w:rsidRDefault="002877F4" w:rsidP="002877F4">
      <w:pPr>
        <w:spacing w:before="100" w:beforeAutospacing="1" w:after="100" w:afterAutospacing="1"/>
        <w:rPr>
          <w:bCs/>
        </w:rPr>
      </w:pPr>
    </w:p>
    <w:p w:rsidR="003717BD" w:rsidRDefault="003717BD" w:rsidP="003717BD">
      <w:pPr>
        <w:pStyle w:val="a5"/>
        <w:jc w:val="center"/>
        <w:rPr>
          <w:b/>
        </w:rPr>
      </w:pPr>
      <w:r w:rsidRPr="00A51FD1">
        <w:rPr>
          <w:b/>
        </w:rPr>
        <w:t xml:space="preserve">Планируемые результаты освоения </w:t>
      </w:r>
      <w:r w:rsidR="001F750A">
        <w:rPr>
          <w:b/>
        </w:rPr>
        <w:t>учебного</w:t>
      </w:r>
      <w:r>
        <w:rPr>
          <w:b/>
        </w:rPr>
        <w:t xml:space="preserve"> курса «Говорим и пишем правильно»</w:t>
      </w:r>
    </w:p>
    <w:p w:rsidR="003717BD" w:rsidRPr="00A51FD1" w:rsidRDefault="003717BD" w:rsidP="003717BD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7202"/>
      </w:tblGrid>
      <w:tr w:rsidR="003717BD" w:rsidRPr="00B2591D" w:rsidTr="0039618A">
        <w:tc>
          <w:tcPr>
            <w:tcW w:w="2235" w:type="dxa"/>
          </w:tcPr>
          <w:p w:rsidR="003717BD" w:rsidRPr="00B2591D" w:rsidRDefault="003717BD" w:rsidP="0039618A">
            <w:pPr>
              <w:jc w:val="center"/>
            </w:pPr>
            <w:r w:rsidRPr="00B2591D">
              <w:t>Личностные результаты</w:t>
            </w:r>
          </w:p>
        </w:tc>
        <w:tc>
          <w:tcPr>
            <w:tcW w:w="7336" w:type="dxa"/>
          </w:tcPr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  <w:rPr>
                <w:rStyle w:val="c5"/>
              </w:rPr>
            </w:pPr>
            <w:r>
              <w:rPr>
                <w:rStyle w:val="c5"/>
              </w:rPr>
              <w:t>1.</w:t>
            </w:r>
            <w:r w:rsidRPr="00103D6E">
              <w:rPr>
                <w:rStyle w:val="c5"/>
              </w:rPr>
              <w:t xml:space="preserve"> соблюдение учеником в различных речевых ситуациях норм орфоэпии, культуры устной и письменной речи; 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>
              <w:rPr>
                <w:rStyle w:val="c5"/>
              </w:rPr>
              <w:t xml:space="preserve">2.  </w:t>
            </w:r>
            <w:r w:rsidRPr="00103D6E">
              <w:rPr>
                <w:rStyle w:val="c5"/>
              </w:rPr>
              <w:t>формирование ценностного отношения к родному языку;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>
              <w:rPr>
                <w:rStyle w:val="c5"/>
              </w:rPr>
              <w:t>3.</w:t>
            </w:r>
            <w:r w:rsidRPr="00103D6E">
              <w:rPr>
                <w:rStyle w:val="c5"/>
              </w:rPr>
              <w:t xml:space="preserve"> формирование ценностных ориентиров и смыслов учебной деятельности на основе формирования мотивов достижения и социального признания.</w:t>
            </w:r>
          </w:p>
          <w:p w:rsidR="003717BD" w:rsidRPr="00B2591D" w:rsidRDefault="003717BD" w:rsidP="0039618A">
            <w:pPr>
              <w:pStyle w:val="c30"/>
              <w:spacing w:before="0" w:beforeAutospacing="0" w:after="0" w:afterAutospacing="0"/>
              <w:jc w:val="both"/>
            </w:pPr>
          </w:p>
        </w:tc>
      </w:tr>
      <w:tr w:rsidR="003717BD" w:rsidRPr="00B2591D" w:rsidTr="0039618A">
        <w:tc>
          <w:tcPr>
            <w:tcW w:w="2235" w:type="dxa"/>
          </w:tcPr>
          <w:p w:rsidR="003717BD" w:rsidRPr="00B2591D" w:rsidRDefault="003717BD" w:rsidP="0039618A">
            <w:pPr>
              <w:jc w:val="center"/>
            </w:pPr>
            <w:r w:rsidRPr="00B2591D">
              <w:t>Метапредметные результаты</w:t>
            </w:r>
          </w:p>
        </w:tc>
        <w:tc>
          <w:tcPr>
            <w:tcW w:w="7336" w:type="dxa"/>
          </w:tcPr>
          <w:p w:rsidR="003717BD" w:rsidRPr="00103D6E" w:rsidRDefault="003717BD" w:rsidP="0039618A">
            <w:pPr>
              <w:pStyle w:val="c30"/>
              <w:spacing w:before="0" w:beforeAutospacing="0" w:after="0" w:afterAutospacing="0"/>
              <w:ind w:firstLine="567"/>
              <w:jc w:val="both"/>
            </w:pPr>
            <w:r>
              <w:rPr>
                <w:rStyle w:val="c5"/>
                <w:b/>
              </w:rPr>
              <w:t xml:space="preserve">1. </w:t>
            </w:r>
            <w:r w:rsidRPr="00103D6E">
              <w:rPr>
                <w:rStyle w:val="c5"/>
                <w:b/>
              </w:rPr>
              <w:t>Регулятивные: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определение и формулирование цели деятельности на уроке;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самоконтроль процесса письма в результате сопоставления своей записи с исходным текстом или образцом;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 - контроль и коррекция своей деятельности в зависимости от ситуации общения;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 xml:space="preserve">- использование алгоритма проверки орфограмм и </w:t>
            </w:r>
            <w:proofErr w:type="spellStart"/>
            <w:r w:rsidRPr="00103D6E">
              <w:rPr>
                <w:rStyle w:val="c5"/>
              </w:rPr>
              <w:t>пунктограмм</w:t>
            </w:r>
            <w:proofErr w:type="spellEnd"/>
            <w:r w:rsidRPr="00103D6E">
              <w:rPr>
                <w:rStyle w:val="c5"/>
              </w:rPr>
              <w:t>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внесение необходимых корректив в действия на основе принятых правил.</w:t>
            </w:r>
          </w:p>
          <w:p w:rsidR="003717BD" w:rsidRPr="00103D6E" w:rsidRDefault="003717BD" w:rsidP="0039618A">
            <w:pPr>
              <w:pStyle w:val="c59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>
              <w:rPr>
                <w:rStyle w:val="c5"/>
                <w:b/>
              </w:rPr>
              <w:t xml:space="preserve">2. </w:t>
            </w:r>
            <w:r w:rsidRPr="00103D6E">
              <w:rPr>
                <w:rStyle w:val="c5"/>
                <w:b/>
              </w:rPr>
              <w:t>Познавательные:</w:t>
            </w:r>
          </w:p>
          <w:p w:rsidR="003717BD" w:rsidRPr="00103D6E" w:rsidRDefault="003717BD" w:rsidP="0039618A">
            <w:pPr>
              <w:pStyle w:val="c59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 выполнение поиска и выделения необходимой информации;</w:t>
            </w:r>
          </w:p>
          <w:p w:rsidR="003717BD" w:rsidRPr="00103D6E" w:rsidRDefault="003717BD" w:rsidP="0039618A">
            <w:pPr>
              <w:pStyle w:val="c59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выбор наиболее эффективных способов решения учебных задач в зависимости от конкретных условий;</w:t>
            </w:r>
          </w:p>
          <w:p w:rsidR="003717BD" w:rsidRPr="00103D6E" w:rsidRDefault="003717BD" w:rsidP="0039618A">
            <w:pPr>
              <w:pStyle w:val="c59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 xml:space="preserve">- постановка и формулирование проблемы, самостоятельное создание алгоритмов деятельности при решении проблем </w:t>
            </w:r>
            <w:r w:rsidRPr="00103D6E">
              <w:rPr>
                <w:rStyle w:val="c5"/>
              </w:rPr>
              <w:lastRenderedPageBreak/>
              <w:t>творческого и поискового характера;</w:t>
            </w:r>
          </w:p>
          <w:p w:rsidR="003717BD" w:rsidRPr="00103D6E" w:rsidRDefault="003717BD" w:rsidP="0039618A">
            <w:pPr>
              <w:pStyle w:val="c59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образование новых слов по заданным моделям;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группировка слов/предложений по заданному принципу.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>
              <w:rPr>
                <w:rStyle w:val="c5"/>
                <w:b/>
              </w:rPr>
              <w:t xml:space="preserve">3. </w:t>
            </w:r>
            <w:r w:rsidRPr="00103D6E">
              <w:rPr>
                <w:rStyle w:val="c5"/>
                <w:b/>
              </w:rPr>
              <w:t>Коммуникативные:</w:t>
            </w:r>
          </w:p>
          <w:p w:rsidR="003717BD" w:rsidRPr="00103D6E" w:rsidRDefault="003717BD" w:rsidP="0039618A">
            <w:pPr>
              <w:pStyle w:val="c30"/>
              <w:tabs>
                <w:tab w:val="left" w:pos="284"/>
              </w:tabs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умение слушать речь собеседника, понимать ее основную мысль, задавать вопросы.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  <w:rPr>
                <w:rStyle w:val="c5"/>
              </w:rPr>
            </w:pPr>
            <w:r w:rsidRPr="00103D6E">
              <w:rPr>
                <w:rStyle w:val="c5"/>
              </w:rPr>
              <w:t>- умение говорить выразительно, понятно, четко формулировать мысли;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общение с партнером на основе взаимопонимания, уважения, доброжелательности;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 - построение монологического высказывания;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ориентирование на позицию партнера в общении;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учёт мнения и позиции собеседника;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умение договариваться, приходить к общему решению (при работе в группе, в паре);</w:t>
            </w:r>
          </w:p>
          <w:p w:rsidR="003717BD" w:rsidRPr="00103D6E" w:rsidRDefault="003717BD" w:rsidP="0039618A">
            <w:pPr>
              <w:pStyle w:val="c30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контроль действия партнера: оценка качества, последовательности действий, выполняемых партнером, сравнение данных операций с тем, как бы их выполнил «я сам»;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 адекватное использование речевых сре</w:t>
            </w:r>
            <w:proofErr w:type="gramStart"/>
            <w:r w:rsidRPr="00103D6E">
              <w:rPr>
                <w:rStyle w:val="c5"/>
              </w:rPr>
              <w:t>дств дл</w:t>
            </w:r>
            <w:proofErr w:type="gramEnd"/>
            <w:r w:rsidRPr="00103D6E">
              <w:rPr>
                <w:rStyle w:val="c5"/>
              </w:rPr>
              <w:t>я решения различных коммуникативных задач, построение монологического высказывания, овладение диалогической формой речи.</w:t>
            </w:r>
          </w:p>
          <w:p w:rsidR="003717BD" w:rsidRPr="00103D6E" w:rsidRDefault="003717BD" w:rsidP="0039618A">
            <w:pPr>
              <w:pStyle w:val="c30"/>
              <w:spacing w:before="0" w:beforeAutospacing="0" w:after="0" w:afterAutospacing="0"/>
              <w:jc w:val="both"/>
            </w:pPr>
            <w:r w:rsidRPr="00103D6E">
              <w:rPr>
                <w:rStyle w:val="c5"/>
              </w:rPr>
              <w:t>- осуществление взаимоконтроля.</w:t>
            </w:r>
          </w:p>
          <w:p w:rsidR="003717BD" w:rsidRPr="00B2591D" w:rsidRDefault="003717BD" w:rsidP="0039618A">
            <w:pPr>
              <w:pStyle w:val="c30"/>
              <w:spacing w:before="0" w:beforeAutospacing="0" w:after="0" w:afterAutospacing="0"/>
              <w:jc w:val="both"/>
            </w:pPr>
          </w:p>
        </w:tc>
      </w:tr>
      <w:tr w:rsidR="003717BD" w:rsidRPr="00B2591D" w:rsidTr="0039618A">
        <w:tc>
          <w:tcPr>
            <w:tcW w:w="2235" w:type="dxa"/>
          </w:tcPr>
          <w:p w:rsidR="003717BD" w:rsidRPr="00B2591D" w:rsidRDefault="003717BD" w:rsidP="0039618A">
            <w:pPr>
              <w:jc w:val="center"/>
            </w:pPr>
            <w:r w:rsidRPr="00B2591D">
              <w:lastRenderedPageBreak/>
              <w:t>Предметные результаты</w:t>
            </w:r>
          </w:p>
        </w:tc>
        <w:tc>
          <w:tcPr>
            <w:tcW w:w="7336" w:type="dxa"/>
          </w:tcPr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t>Понимание русского языка как одной из основных национально – культурных ценностей русского народа; представления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в жизни человека и общества;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t>понимание места родного языка в системе гуманитарных наук и его роли в образовании в целом;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proofErr w:type="gramStart"/>
            <w:r w:rsidRPr="00103D6E">
              <w:t>усвоение основных научных знаний о родном языке, 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</w:t>
            </w:r>
            <w:proofErr w:type="gramEnd"/>
            <w:r w:rsidRPr="00103D6E">
              <w:t xml:space="preserve">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t>опознавание и анализ единиц языка, грамматических категорий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lastRenderedPageBreak/>
      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      </w:r>
            <w:proofErr w:type="spellStart"/>
            <w:r w:rsidRPr="00103D6E">
              <w:t>многоаспектного</w:t>
            </w:r>
            <w:proofErr w:type="spellEnd"/>
            <w:r w:rsidRPr="00103D6E">
      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t xml:space="preserve">понимание </w:t>
            </w:r>
            <w:proofErr w:type="spellStart"/>
            <w:r w:rsidRPr="00103D6E">
              <w:t>коммуникативно</w:t>
            </w:r>
            <w:proofErr w:type="spellEnd"/>
            <w:r w:rsidRPr="00103D6E">
              <w:t xml:space="preserve"> – 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3717BD" w:rsidRPr="00103D6E" w:rsidRDefault="003717BD" w:rsidP="003717BD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contextualSpacing/>
              <w:jc w:val="both"/>
            </w:pPr>
            <w:r w:rsidRPr="00103D6E">
      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      </w:r>
          </w:p>
          <w:p w:rsidR="003717BD" w:rsidRPr="00B2591D" w:rsidRDefault="003717BD" w:rsidP="0039618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3717BD" w:rsidRDefault="003717BD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3717BD" w:rsidRDefault="003717BD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3717BD" w:rsidRDefault="003717BD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3717BD" w:rsidRDefault="003717BD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750A" w:rsidRDefault="001F750A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  <w:sectPr w:rsidR="001F750A" w:rsidSect="00A4728E">
          <w:footerReference w:type="default" r:id="rId8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2877F4" w:rsidRDefault="002877F4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lastRenderedPageBreak/>
        <w:t>Содержание учебного предмета</w:t>
      </w:r>
    </w:p>
    <w:p w:rsidR="00A4728E" w:rsidRDefault="00A4728E" w:rsidP="002877F4">
      <w:pPr>
        <w:pStyle w:val="ab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"/>
        <w:gridCol w:w="2615"/>
        <w:gridCol w:w="1417"/>
        <w:gridCol w:w="8080"/>
        <w:gridCol w:w="2122"/>
      </w:tblGrid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spacing w:after="200" w:line="276" w:lineRule="auto"/>
              <w:jc w:val="center"/>
              <w:rPr>
                <w:rFonts w:eastAsia="Calibri"/>
                <w:kern w:val="2"/>
              </w:rPr>
            </w:pPr>
            <w:r>
              <w:rPr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spacing w:after="200" w:line="276" w:lineRule="auto"/>
              <w:jc w:val="center"/>
              <w:rPr>
                <w:rFonts w:eastAsia="Calibri"/>
                <w:kern w:val="2"/>
              </w:rPr>
            </w:pPr>
            <w:r>
              <w:rPr>
                <w:kern w:val="2"/>
              </w:rPr>
              <w:t>Наименование раздела/темы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spacing w:after="200" w:line="276" w:lineRule="auto"/>
              <w:jc w:val="both"/>
              <w:rPr>
                <w:rFonts w:eastAsia="Calibri"/>
                <w:kern w:val="2"/>
              </w:rPr>
            </w:pPr>
            <w:r>
              <w:rPr>
                <w:kern w:val="2"/>
              </w:rPr>
              <w:t>Кол-во часов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spacing w:after="200" w:line="276" w:lineRule="auto"/>
              <w:jc w:val="center"/>
              <w:rPr>
                <w:rFonts w:eastAsia="Calibri"/>
                <w:kern w:val="2"/>
              </w:rPr>
            </w:pPr>
            <w:r>
              <w:rPr>
                <w:kern w:val="2"/>
              </w:rPr>
              <w:t>Содержание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E3791E">
            <w:pPr>
              <w:spacing w:after="200" w:line="276" w:lineRule="auto"/>
              <w:jc w:val="center"/>
              <w:rPr>
                <w:rFonts w:eastAsia="Calibri"/>
                <w:kern w:val="2"/>
              </w:rPr>
            </w:pPr>
            <w:r>
              <w:rPr>
                <w:kern w:val="2"/>
              </w:rPr>
              <w:t xml:space="preserve">Контроль </w:t>
            </w:r>
          </w:p>
        </w:tc>
      </w:tr>
      <w:tr w:rsidR="00BB365A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5A" w:rsidRPr="00301CDE" w:rsidRDefault="00BB365A">
            <w:pPr>
              <w:spacing w:after="200" w:line="276" w:lineRule="auto"/>
              <w:jc w:val="center"/>
              <w:rPr>
                <w:b/>
                <w:kern w:val="2"/>
              </w:rPr>
            </w:pPr>
            <w:r w:rsidRPr="00301CDE">
              <w:rPr>
                <w:b/>
                <w:kern w:val="2"/>
              </w:rPr>
              <w:t>1.</w:t>
            </w:r>
          </w:p>
          <w:p w:rsidR="00BB365A" w:rsidRPr="00301CDE" w:rsidRDefault="00BB365A">
            <w:pPr>
              <w:spacing w:after="200" w:line="276" w:lineRule="auto"/>
              <w:jc w:val="center"/>
              <w:rPr>
                <w:b/>
                <w:kern w:val="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5A" w:rsidRPr="00301CDE" w:rsidRDefault="00BB365A" w:rsidP="001F750A">
            <w:pPr>
              <w:spacing w:after="200" w:line="276" w:lineRule="auto"/>
              <w:jc w:val="center"/>
              <w:rPr>
                <w:b/>
                <w:kern w:val="2"/>
              </w:rPr>
            </w:pPr>
            <w:r w:rsidRPr="00301CDE">
              <w:rPr>
                <w:b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5A" w:rsidRPr="00A4728E" w:rsidRDefault="00A4728E">
            <w:pPr>
              <w:spacing w:after="200" w:line="276" w:lineRule="auto"/>
              <w:jc w:val="both"/>
              <w:rPr>
                <w:b/>
                <w:kern w:val="2"/>
              </w:rPr>
            </w:pPr>
            <w:r w:rsidRPr="00A4728E">
              <w:rPr>
                <w:b/>
                <w:kern w:val="2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      </w:r>
          </w:p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Литературный язык. Нормы речи. Словари русского языка.</w:t>
            </w:r>
          </w:p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Основные правила орфоэпии. Орфография. Ударение.</w:t>
            </w:r>
          </w:p>
          <w:p w:rsidR="00BB365A" w:rsidRPr="001F750A" w:rsidRDefault="00BB365A" w:rsidP="001F750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Лексическое и грамматическое значение слова. Лексическое многообразие лексики русского языка</w:t>
            </w:r>
            <w:proofErr w:type="gramStart"/>
            <w:r>
              <w:rPr>
                <w:bCs/>
              </w:rPr>
              <w:t xml:space="preserve">.. </w:t>
            </w:r>
            <w:proofErr w:type="gramEnd"/>
            <w:r>
              <w:rPr>
                <w:bCs/>
              </w:rPr>
              <w:t xml:space="preserve">Деление лексики русского языка на группы в зависимости от смысловых связей между словами. </w:t>
            </w:r>
            <w:proofErr w:type="gramStart"/>
            <w:r>
              <w:rPr>
                <w:bCs/>
              </w:rPr>
      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  <w:r>
              <w:rPr>
                <w:bCs/>
              </w:rPr>
              <w:t xml:space="preserve"> Фразеологизмы. Речевые ошибки на лексическом уровне, их предупреждение.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5A" w:rsidRDefault="00BB365A" w:rsidP="00BB365A">
            <w:pPr>
              <w:rPr>
                <w:kern w:val="2"/>
              </w:rPr>
            </w:pPr>
          </w:p>
        </w:tc>
      </w:tr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301CDE">
            <w:pPr>
              <w:spacing w:line="276" w:lineRule="auto"/>
              <w:jc w:val="center"/>
              <w:rPr>
                <w:rFonts w:eastAsia="Calibri"/>
                <w:b/>
                <w:kern w:val="2"/>
              </w:rPr>
            </w:pPr>
            <w:r w:rsidRPr="00301CDE">
              <w:rPr>
                <w:b/>
                <w:kern w:val="2"/>
              </w:rPr>
              <w:t>2</w:t>
            </w:r>
            <w:r w:rsidR="002877F4" w:rsidRPr="00301CDE">
              <w:rPr>
                <w:b/>
                <w:kern w:val="2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201FE5" w:rsidRDefault="002877F4" w:rsidP="001F750A">
            <w:pPr>
              <w:spacing w:line="276" w:lineRule="auto"/>
              <w:jc w:val="center"/>
              <w:rPr>
                <w:rFonts w:eastAsia="Calibri"/>
                <w:b/>
                <w:color w:val="FF0000"/>
                <w:kern w:val="2"/>
              </w:rPr>
            </w:pPr>
            <w:r w:rsidRPr="00201FE5">
              <w:rPr>
                <w:b/>
                <w:lang w:eastAsia="en-US"/>
              </w:rPr>
              <w:t>Грамматические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201FE5" w:rsidRDefault="00A4728E">
            <w:pPr>
              <w:pStyle w:val="a5"/>
              <w:spacing w:line="276" w:lineRule="auto"/>
              <w:rPr>
                <w:b/>
                <w:kern w:val="2"/>
              </w:rPr>
            </w:pPr>
            <w:r w:rsidRPr="00201FE5">
              <w:rPr>
                <w:b/>
                <w:kern w:val="2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Грамматические нормы: словообразовательные, морфологические, синтаксические.</w:t>
            </w:r>
          </w:p>
          <w:p w:rsidR="002877F4" w:rsidRPr="001F750A" w:rsidRDefault="00BB365A" w:rsidP="001F750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Способы словообразования. Ошибочное словообразование. Предупреждение ошибок.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pStyle w:val="a5"/>
              <w:spacing w:line="276" w:lineRule="auto"/>
              <w:rPr>
                <w:kern w:val="2"/>
              </w:rPr>
            </w:pPr>
          </w:p>
        </w:tc>
      </w:tr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301CDE">
            <w:pPr>
              <w:spacing w:line="276" w:lineRule="auto"/>
              <w:jc w:val="center"/>
              <w:rPr>
                <w:rFonts w:eastAsia="Calibri"/>
                <w:b/>
                <w:kern w:val="2"/>
              </w:rPr>
            </w:pPr>
            <w:r w:rsidRPr="00301CDE">
              <w:rPr>
                <w:b/>
                <w:kern w:val="2"/>
              </w:rPr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A4728E" w:rsidRDefault="002877F4" w:rsidP="001F750A">
            <w:pPr>
              <w:spacing w:line="276" w:lineRule="auto"/>
              <w:jc w:val="center"/>
              <w:rPr>
                <w:rFonts w:eastAsia="Calibri"/>
                <w:b/>
                <w:color w:val="FF0000"/>
                <w:kern w:val="2"/>
              </w:rPr>
            </w:pPr>
            <w:r w:rsidRPr="00A4728E">
              <w:rPr>
                <w:b/>
                <w:lang w:eastAsia="en-US"/>
              </w:rPr>
              <w:t>Морфологические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A4728E" w:rsidRDefault="00A4728E">
            <w:pPr>
              <w:pStyle w:val="a5"/>
              <w:spacing w:line="276" w:lineRule="auto"/>
              <w:rPr>
                <w:b/>
                <w:kern w:val="2"/>
              </w:rPr>
            </w:pPr>
            <w:r w:rsidRPr="00A4728E">
              <w:rPr>
                <w:b/>
                <w:kern w:val="2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4" w:rsidRPr="001F750A" w:rsidRDefault="00BB365A" w:rsidP="001F750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Морфологические нормы русского языка. Правила и нормы </w:t>
            </w:r>
            <w:proofErr w:type="gramStart"/>
            <w:r>
              <w:rPr>
                <w:bCs/>
              </w:rPr>
              <w:t>образования  форм слов разных частей речи</w:t>
            </w:r>
            <w:proofErr w:type="gramEnd"/>
            <w:r>
              <w:rPr>
                <w:bCs/>
              </w:rPr>
              <w:t>. Части речи. Грамматическое значение, морфологические признаки и синтаксическ</w:t>
            </w:r>
            <w:r w:rsidR="0062024A">
              <w:rPr>
                <w:bCs/>
              </w:rPr>
              <w:t>а</w:t>
            </w:r>
            <w:r>
              <w:rPr>
                <w:bCs/>
              </w:rPr>
              <w:t>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F4" w:rsidRDefault="002877F4" w:rsidP="0062024A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301CDE">
            <w:pPr>
              <w:spacing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301CDE">
              <w:rPr>
                <w:b/>
                <w:kern w:val="2"/>
              </w:rPr>
              <w:t>4</w:t>
            </w:r>
            <w:r w:rsidR="002877F4" w:rsidRPr="00301CDE">
              <w:rPr>
                <w:b/>
                <w:kern w:val="2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A4728E" w:rsidRDefault="002877F4" w:rsidP="001F750A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4728E">
              <w:rPr>
                <w:b/>
                <w:lang w:eastAsia="en-US"/>
              </w:rPr>
              <w:t>Синтаксические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A4728E" w:rsidRDefault="00A4728E">
            <w:pPr>
              <w:pStyle w:val="a5"/>
              <w:spacing w:line="276" w:lineRule="auto"/>
              <w:rPr>
                <w:b/>
                <w:lang w:eastAsia="en-US"/>
              </w:rPr>
            </w:pPr>
            <w:r w:rsidRPr="00A4728E">
              <w:rPr>
                <w:b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Словосочетание. Виды словосочетаний. Нормы согласования, управления, примыкания. Построение словосочетаний.</w:t>
            </w:r>
          </w:p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      </w:r>
          </w:p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      </w:r>
            <w:proofErr w:type="gramStart"/>
            <w:r>
              <w:rPr>
                <w:bCs/>
              </w:rPr>
              <w:t>косвенную</w:t>
            </w:r>
            <w:proofErr w:type="gramEnd"/>
            <w:r>
              <w:rPr>
                <w:bCs/>
              </w:rPr>
              <w:t>. Типичные ошибки при нарушении синтаксических норм, их предупреждение.</w:t>
            </w:r>
          </w:p>
          <w:p w:rsidR="002877F4" w:rsidRDefault="002877F4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pStyle w:val="a5"/>
              <w:spacing w:line="276" w:lineRule="auto"/>
              <w:rPr>
                <w:kern w:val="2"/>
              </w:rPr>
            </w:pPr>
          </w:p>
        </w:tc>
      </w:tr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301CDE">
            <w:pPr>
              <w:spacing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301CDE">
              <w:rPr>
                <w:b/>
                <w:kern w:val="2"/>
              </w:rPr>
              <w:lastRenderedPageBreak/>
              <w:t>5</w:t>
            </w:r>
            <w:r w:rsidR="002877F4" w:rsidRPr="00301CDE">
              <w:rPr>
                <w:b/>
                <w:kern w:val="2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2877F4" w:rsidP="001F750A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1CDE">
              <w:rPr>
                <w:b/>
                <w:lang w:eastAsia="en-US"/>
              </w:rPr>
              <w:t>Орфографические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A4728E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Принципы русской орфографии. Правописание корней. Безударные гласные корня. Правописание приставок. Гласные </w:t>
            </w:r>
            <w:r>
              <w:rPr>
                <w:i/>
                <w:iCs/>
              </w:rPr>
              <w:t xml:space="preserve">и, </w:t>
            </w:r>
            <w:proofErr w:type="spellStart"/>
            <w:r>
              <w:rPr>
                <w:i/>
                <w:iCs/>
              </w:rPr>
              <w:t>ы</w:t>
            </w:r>
            <w:proofErr w:type="spellEnd"/>
            <w:r>
              <w:rPr>
                <w:bCs/>
              </w:rPr>
      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      </w:r>
            <w:r>
              <w:rPr>
                <w:i/>
                <w:iCs/>
              </w:rPr>
              <w:t xml:space="preserve">Н – </w:t>
            </w:r>
            <w:proofErr w:type="spellStart"/>
            <w:r>
              <w:rPr>
                <w:i/>
                <w:iCs/>
              </w:rPr>
              <w:t>нн</w:t>
            </w:r>
            <w:proofErr w:type="spellEnd"/>
            <w:r>
              <w:rPr>
                <w:bCs/>
              </w:rPr>
              <w:t> в различных частях речи. Слитное и раздельное написание </w:t>
            </w:r>
            <w:r>
              <w:rPr>
                <w:i/>
                <w:iCs/>
              </w:rPr>
              <w:t>не </w:t>
            </w:r>
            <w:r>
              <w:rPr>
                <w:bCs/>
              </w:rPr>
              <w:t>с различными частями речи. Правописание служебных слов.</w:t>
            </w:r>
          </w:p>
          <w:p w:rsidR="002877F4" w:rsidRDefault="002877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>
            <w:pPr>
              <w:pStyle w:val="a5"/>
              <w:spacing w:line="276" w:lineRule="auto"/>
              <w:rPr>
                <w:kern w:val="2"/>
              </w:rPr>
            </w:pPr>
          </w:p>
        </w:tc>
      </w:tr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301CDE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2877F4" w:rsidP="001F750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1CDE">
              <w:rPr>
                <w:b/>
                <w:lang w:eastAsia="en-US"/>
              </w:rPr>
              <w:t>Пунктуационные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A4728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5A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>
              <w:rPr>
                <w:bCs/>
              </w:rPr>
      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      </w:r>
          </w:p>
          <w:p w:rsidR="002877F4" w:rsidRDefault="002877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Default="002877F4" w:rsidP="00301CDE">
            <w:pPr>
              <w:pStyle w:val="a5"/>
              <w:spacing w:line="276" w:lineRule="auto"/>
              <w:rPr>
                <w:i/>
              </w:rPr>
            </w:pPr>
          </w:p>
        </w:tc>
      </w:tr>
      <w:tr w:rsidR="002877F4" w:rsidTr="001F75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301CDE">
            <w:pPr>
              <w:spacing w:line="276" w:lineRule="auto"/>
              <w:jc w:val="center"/>
              <w:rPr>
                <w:b/>
                <w:kern w:val="2"/>
              </w:rPr>
            </w:pPr>
            <w:r w:rsidRPr="00301CDE">
              <w:rPr>
                <w:b/>
                <w:kern w:val="2"/>
              </w:rPr>
              <w:t>7.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2877F4" w:rsidP="001F750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1CDE">
              <w:rPr>
                <w:b/>
                <w:lang w:eastAsia="en-US"/>
              </w:rPr>
              <w:t>Коммуникативная компетенция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A4728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</w:t>
            </w:r>
            <w:r w:rsidRPr="00301CDE">
              <w:rPr>
                <w:bCs/>
              </w:rPr>
              <w:lastRenderedPageBreak/>
              <w:t>дополнительная информация микротекста. Информационная обработка письменных текстов различных стилей и жанров. Функционально-смысловые типы речи, их отличительные признаки. Предупреждение ошибок при определении типов речи.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Функциональные стили, их характеристика. Признаки стилей речи Предупреждение ошибок при определении стиля текста</w:t>
            </w:r>
            <w:proofErr w:type="gramStart"/>
            <w:r w:rsidRPr="00301CDE">
              <w:rPr>
                <w:bCs/>
              </w:rPr>
              <w:t>..</w:t>
            </w:r>
            <w:proofErr w:type="gramEnd"/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Речь. Языковые средства выразительности. Тропы, их характеристика. Стилистические фигуры.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Информационная обработка текста. Употребление языковых средств.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Жанровое многообразие сочинений. Структура письменной экзаменационной работы.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Формулировка проблем исходного текста. Виды проблем.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Комментарий к сформулированной проблеме исходного текста.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Авторская позиция. Отражение авторской позиции в тексте.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Аргументация собственного мнения по проблеме. Формы аргументации. Правила использования аргументов. Источники аргументации.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>Абзацное членение, типичные ошибки в абзацном членении письменной работы, их предупреждение.</w:t>
            </w:r>
          </w:p>
          <w:p w:rsidR="00BB365A" w:rsidRPr="00301CDE" w:rsidRDefault="00BB365A" w:rsidP="00BB365A">
            <w:pPr>
              <w:spacing w:after="193"/>
              <w:contextualSpacing/>
              <w:jc w:val="both"/>
              <w:rPr>
                <w:bCs/>
              </w:rPr>
            </w:pPr>
            <w:r w:rsidRPr="00301CDE">
              <w:rPr>
                <w:bCs/>
              </w:rPr>
              <w:t xml:space="preserve">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301CDE">
              <w:rPr>
                <w:bCs/>
              </w:rPr>
              <w:t>фактологических</w:t>
            </w:r>
            <w:proofErr w:type="spellEnd"/>
            <w:r w:rsidRPr="00301CDE">
              <w:rPr>
                <w:bCs/>
              </w:rPr>
              <w:t xml:space="preserve"> норм.</w:t>
            </w:r>
          </w:p>
          <w:p w:rsidR="002877F4" w:rsidRPr="00301CDE" w:rsidRDefault="002877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4" w:rsidRPr="00301CDE" w:rsidRDefault="002877F4" w:rsidP="00A4728E">
            <w:pPr>
              <w:pStyle w:val="a5"/>
              <w:spacing w:line="276" w:lineRule="auto"/>
              <w:rPr>
                <w:i/>
              </w:rPr>
            </w:pPr>
          </w:p>
        </w:tc>
      </w:tr>
    </w:tbl>
    <w:p w:rsidR="00261153" w:rsidRDefault="00261153" w:rsidP="00261153">
      <w:pPr>
        <w:pStyle w:val="ab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261153" w:rsidRPr="00261153" w:rsidRDefault="00261153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261153" w:rsidRDefault="00261153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1F750A" w:rsidRDefault="001F750A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1F750A" w:rsidRDefault="001F750A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1F750A" w:rsidRDefault="001F750A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1F750A" w:rsidRDefault="001F750A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1F750A" w:rsidRDefault="001F750A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</w:p>
    <w:p w:rsidR="00261153" w:rsidRDefault="00261153" w:rsidP="00261153">
      <w:pPr>
        <w:tabs>
          <w:tab w:val="left" w:pos="284"/>
          <w:tab w:val="left" w:pos="851"/>
          <w:tab w:val="left" w:pos="993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Календарно-тематическое планирование</w:t>
      </w:r>
    </w:p>
    <w:p w:rsidR="00E122F8" w:rsidRDefault="00E122F8" w:rsidP="00261153">
      <w:pPr>
        <w:tabs>
          <w:tab w:val="left" w:pos="284"/>
          <w:tab w:val="left" w:pos="851"/>
          <w:tab w:val="left" w:pos="993"/>
        </w:tabs>
        <w:rPr>
          <w:b/>
          <w:kern w:val="2"/>
          <w:sz w:val="28"/>
          <w:szCs w:val="28"/>
        </w:rPr>
      </w:pPr>
    </w:p>
    <w:tbl>
      <w:tblPr>
        <w:tblStyle w:val="aa"/>
        <w:tblpPr w:leftFromText="180" w:rightFromText="180" w:vertAnchor="text" w:tblpY="93"/>
        <w:tblW w:w="14426" w:type="dxa"/>
        <w:tblLook w:val="04A0"/>
      </w:tblPr>
      <w:tblGrid>
        <w:gridCol w:w="848"/>
        <w:gridCol w:w="11451"/>
        <w:gridCol w:w="2127"/>
      </w:tblGrid>
      <w:tr w:rsidR="001F750A" w:rsidTr="001F750A">
        <w:trPr>
          <w:trHeight w:val="598"/>
        </w:trPr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 w:rsidP="001F75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F750A" w:rsidRDefault="001F750A" w:rsidP="001858A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 w:rsidP="001F750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50A" w:rsidRDefault="001F750A" w:rsidP="001F750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  <w:r>
              <w:rPr>
                <w:b/>
              </w:rPr>
              <w:t xml:space="preserve"> часов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 w:rsidP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 w:rsidP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 w:rsidP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E122F8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22F8">
              <w:rPr>
                <w:b/>
                <w:lang w:eastAsia="en-US"/>
              </w:rPr>
              <w:t>1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 w:rsidRPr="00A4728E">
              <w:rPr>
                <w:b/>
                <w:lang w:eastAsia="en-US"/>
              </w:rPr>
              <w:t>Введение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Литературный язык. Языковые нормы. Типы норм. Словари русского языка.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правила орфоэпии. Орфография. Ударение.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</w:t>
            </w:r>
            <w:proofErr w:type="gramStart"/>
            <w:r>
              <w:rPr>
                <w:bCs/>
                <w:lang w:eastAsia="en-US"/>
              </w:rPr>
      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E122F8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22F8">
              <w:rPr>
                <w:b/>
                <w:bCs/>
                <w:lang w:eastAsia="en-US"/>
              </w:rPr>
              <w:t>2.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E122F8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 w:rsidRPr="00E122F8">
              <w:rPr>
                <w:b/>
                <w:lang w:eastAsia="en-US"/>
              </w:rPr>
              <w:t>Грамматические нормы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Грамматические нормы, словообразовательные, морфологические, синтаксические.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Грамматические ошибки и их предупреждение. </w:t>
            </w:r>
            <w:r>
              <w:t>Проверочная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Словообразовательные нормы. Способы словообразования. Ошибочное словообразование. Предупреждение ошибок при словообразовательном анализе.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3F4E95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F4E95">
              <w:rPr>
                <w:b/>
                <w:lang w:eastAsia="en-US"/>
              </w:rPr>
              <w:t>3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3F4E95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 w:rsidRPr="003F4E95">
              <w:rPr>
                <w:b/>
                <w:lang w:eastAsia="en-US"/>
              </w:rPr>
              <w:t>Морфологические нормы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3F4E95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Морфологические нормы. Правила и нормы </w:t>
            </w:r>
            <w:proofErr w:type="gramStart"/>
            <w:r>
              <w:rPr>
                <w:bCs/>
                <w:lang w:eastAsia="en-US"/>
              </w:rPr>
              <w:t>образования форм слов разных частей речи</w:t>
            </w:r>
            <w:proofErr w:type="gramEnd"/>
            <w:r>
              <w:rPr>
                <w:bCs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Служебные части речи. Междометия. Звукоподражательные слова.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13.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Морфология. Средства связи предложений в тексте.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Грамматические и речевые ошибки на морфологическом уровне.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4728E">
              <w:rPr>
                <w:b/>
                <w:lang w:eastAsia="en-US"/>
              </w:rPr>
              <w:t>4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 w:rsidRPr="00A4728E">
              <w:rPr>
                <w:b/>
                <w:bCs/>
                <w:lang w:eastAsia="en-US"/>
              </w:rPr>
              <w:t> </w:t>
            </w:r>
            <w:r w:rsidRPr="00A4728E">
              <w:rPr>
                <w:b/>
                <w:lang w:eastAsia="en-US"/>
              </w:rPr>
              <w:t>Синтаксические нормы</w:t>
            </w:r>
            <w:r w:rsidRPr="00A4728E">
              <w:rPr>
                <w:b/>
                <w:bCs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Простые и сложные предложения.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Синтаксическая синонимия.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>
              <w:rPr>
                <w:bCs/>
                <w:lang w:eastAsia="en-US"/>
              </w:rPr>
              <w:t>косвенную</w:t>
            </w:r>
            <w:proofErr w:type="gramEnd"/>
            <w:r>
              <w:rPr>
                <w:bCs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Знаки препинания в сложносочинённых предложениях.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Знаки препинания в сложноподчинённых предложениях.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Знаки препинания в сложных бессоюзных предложениях.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A4728E">
              <w:rPr>
                <w:b/>
                <w:lang w:eastAsia="en-US"/>
              </w:rPr>
              <w:t>5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 w:rsidRPr="00A4728E">
              <w:rPr>
                <w:b/>
                <w:lang w:eastAsia="en-US"/>
              </w:rPr>
              <w:t>Орфографические нормы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val="en-US" w:eastAsia="en-US"/>
              </w:rPr>
              <w:t>5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–</w:t>
            </w:r>
            <w:proofErr w:type="gramStart"/>
            <w:r>
              <w:rPr>
                <w:bCs/>
                <w:lang w:eastAsia="en-US"/>
              </w:rPr>
              <w:t>Н-</w:t>
            </w:r>
            <w:proofErr w:type="gramEnd"/>
            <w:r>
              <w:rPr>
                <w:bCs/>
                <w:lang w:eastAsia="en-US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Слитное и раздельное написание </w:t>
            </w:r>
            <w:r>
              <w:rPr>
                <w:i/>
                <w:iCs/>
                <w:lang w:eastAsia="en-US"/>
              </w:rPr>
              <w:t>не </w:t>
            </w:r>
            <w:r>
              <w:rPr>
                <w:bCs/>
                <w:lang w:eastAsia="en-US"/>
              </w:rPr>
              <w:t>с различными частями речи. Правописание служебных слов.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376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4728E">
              <w:rPr>
                <w:b/>
                <w:lang w:eastAsia="en-US"/>
              </w:rPr>
              <w:t>6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 w:rsidRPr="00A4728E">
              <w:rPr>
                <w:b/>
                <w:lang w:eastAsia="en-US"/>
              </w:rPr>
              <w:t>Пунктуационные нормы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Пунктуация в простом предложении: знаки препинания в предложениях с однородными членами, при обособленных членах;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4728E">
              <w:rPr>
                <w:b/>
                <w:lang w:eastAsia="en-US"/>
              </w:rPr>
              <w:lastRenderedPageBreak/>
              <w:t>7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Коммуникативная компетенция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Pr="00A4728E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Функционально-смысловые типы речи, их отличительные признаки.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Речь. Изобразительно-выразительные средства языка. Выразительные средства лексики и фразеологии. Тропы, их характеристика. Умение находить их в тексте.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F750A" w:rsidTr="001F750A">
        <w:trPr>
          <w:trHeight w:val="14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34.</w:t>
            </w:r>
          </w:p>
        </w:tc>
        <w:tc>
          <w:tcPr>
            <w:tcW w:w="1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Стилистические фигуры, их роль в тексте.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0A" w:rsidRDefault="001F75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:rsidR="00B557B8" w:rsidRDefault="008E7549" w:rsidP="00261153">
      <w:pPr>
        <w:tabs>
          <w:tab w:val="left" w:pos="284"/>
          <w:tab w:val="left" w:pos="851"/>
        </w:tabs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</w:p>
    <w:p w:rsidR="00B557B8" w:rsidRDefault="00B557B8" w:rsidP="00261153">
      <w:pPr>
        <w:tabs>
          <w:tab w:val="left" w:pos="284"/>
          <w:tab w:val="left" w:pos="851"/>
        </w:tabs>
        <w:jc w:val="both"/>
        <w:rPr>
          <w:b/>
          <w:kern w:val="2"/>
          <w:sz w:val="28"/>
          <w:szCs w:val="28"/>
        </w:rPr>
      </w:pPr>
    </w:p>
    <w:sectPr w:rsidR="00B557B8" w:rsidSect="001F750A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FD" w:rsidRDefault="00B76BFD" w:rsidP="00190790">
      <w:r>
        <w:separator/>
      </w:r>
    </w:p>
  </w:endnote>
  <w:endnote w:type="continuationSeparator" w:id="0">
    <w:p w:rsidR="00B76BFD" w:rsidRDefault="00B76BFD" w:rsidP="0019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4" w:rsidRDefault="00C40414">
    <w:pPr>
      <w:pStyle w:val="af0"/>
    </w:pPr>
  </w:p>
  <w:p w:rsidR="00C40414" w:rsidRDefault="00C404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FD" w:rsidRDefault="00B76BFD" w:rsidP="00190790">
      <w:r>
        <w:separator/>
      </w:r>
    </w:p>
  </w:footnote>
  <w:footnote w:type="continuationSeparator" w:id="0">
    <w:p w:rsidR="00B76BFD" w:rsidRDefault="00B76BFD" w:rsidP="00190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8"/>
    <w:multiLevelType w:val="singleLevel"/>
    <w:tmpl w:val="00000018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F4BBB"/>
    <w:multiLevelType w:val="multilevel"/>
    <w:tmpl w:val="1E08847C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0FF021BE"/>
    <w:multiLevelType w:val="hybridMultilevel"/>
    <w:tmpl w:val="4E4AF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120EC"/>
    <w:multiLevelType w:val="multilevel"/>
    <w:tmpl w:val="BEE4B7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7F67DBE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823ED"/>
    <w:multiLevelType w:val="hybridMultilevel"/>
    <w:tmpl w:val="5AFE3AB4"/>
    <w:lvl w:ilvl="0" w:tplc="92D2E51E">
      <w:start w:val="2"/>
      <w:numFmt w:val="decimal"/>
      <w:lvlText w:val="%1."/>
      <w:lvlJc w:val="left"/>
      <w:pPr>
        <w:ind w:left="360" w:hanging="360"/>
      </w:pPr>
      <w:rPr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13D06"/>
    <w:multiLevelType w:val="hybridMultilevel"/>
    <w:tmpl w:val="3D625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E5081"/>
    <w:multiLevelType w:val="multilevel"/>
    <w:tmpl w:val="5558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F6486"/>
    <w:multiLevelType w:val="multilevel"/>
    <w:tmpl w:val="66DECF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C0F7B"/>
    <w:multiLevelType w:val="hybridMultilevel"/>
    <w:tmpl w:val="1098E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24A38"/>
    <w:multiLevelType w:val="hybridMultilevel"/>
    <w:tmpl w:val="F1B6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FAC"/>
    <w:multiLevelType w:val="hybridMultilevel"/>
    <w:tmpl w:val="8572DDAA"/>
    <w:lvl w:ilvl="0" w:tplc="6AFCADA6">
      <w:numFmt w:val="bullet"/>
      <w:lvlText w:val="-"/>
      <w:lvlJc w:val="left"/>
      <w:pPr>
        <w:ind w:left="140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C144F"/>
    <w:multiLevelType w:val="hybridMultilevel"/>
    <w:tmpl w:val="BFA6F2F4"/>
    <w:lvl w:ilvl="0" w:tplc="3766AA24">
      <w:start w:val="1"/>
      <w:numFmt w:val="decimal"/>
      <w:lvlText w:val="%1)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DC4E14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11823"/>
    <w:multiLevelType w:val="hybridMultilevel"/>
    <w:tmpl w:val="6E66B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07C35"/>
    <w:multiLevelType w:val="multilevel"/>
    <w:tmpl w:val="80A2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2D4A39"/>
    <w:multiLevelType w:val="hybridMultilevel"/>
    <w:tmpl w:val="7BF4E232"/>
    <w:lvl w:ilvl="0" w:tplc="0419000D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9">
    <w:nsid w:val="76EB5868"/>
    <w:multiLevelType w:val="multilevel"/>
    <w:tmpl w:val="7D9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6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F79F4"/>
    <w:rsid w:val="00017A65"/>
    <w:rsid w:val="00083DCD"/>
    <w:rsid w:val="000C613D"/>
    <w:rsid w:val="0010566A"/>
    <w:rsid w:val="0011407E"/>
    <w:rsid w:val="00121F48"/>
    <w:rsid w:val="00164F23"/>
    <w:rsid w:val="00190790"/>
    <w:rsid w:val="001F750A"/>
    <w:rsid w:val="00201FE5"/>
    <w:rsid w:val="00216000"/>
    <w:rsid w:val="00261153"/>
    <w:rsid w:val="002877F4"/>
    <w:rsid w:val="002C79E4"/>
    <w:rsid w:val="002E0E10"/>
    <w:rsid w:val="00301CDE"/>
    <w:rsid w:val="00333AD3"/>
    <w:rsid w:val="003717BD"/>
    <w:rsid w:val="00395030"/>
    <w:rsid w:val="00396CF1"/>
    <w:rsid w:val="003D1D7E"/>
    <w:rsid w:val="003F4E95"/>
    <w:rsid w:val="00402BE2"/>
    <w:rsid w:val="00450777"/>
    <w:rsid w:val="004E3580"/>
    <w:rsid w:val="00552466"/>
    <w:rsid w:val="005618F2"/>
    <w:rsid w:val="00562CB8"/>
    <w:rsid w:val="005A240E"/>
    <w:rsid w:val="005E6E94"/>
    <w:rsid w:val="005F5295"/>
    <w:rsid w:val="006052D3"/>
    <w:rsid w:val="00605496"/>
    <w:rsid w:val="0062024A"/>
    <w:rsid w:val="00624FEE"/>
    <w:rsid w:val="00695277"/>
    <w:rsid w:val="006A4D59"/>
    <w:rsid w:val="006C11C0"/>
    <w:rsid w:val="006E49FA"/>
    <w:rsid w:val="0070675A"/>
    <w:rsid w:val="00707A68"/>
    <w:rsid w:val="007F4014"/>
    <w:rsid w:val="00833F7D"/>
    <w:rsid w:val="008560E4"/>
    <w:rsid w:val="008E121A"/>
    <w:rsid w:val="008E7549"/>
    <w:rsid w:val="00910CF7"/>
    <w:rsid w:val="00915CD9"/>
    <w:rsid w:val="00944D57"/>
    <w:rsid w:val="00991283"/>
    <w:rsid w:val="009D079A"/>
    <w:rsid w:val="009E7ED2"/>
    <w:rsid w:val="00A3284C"/>
    <w:rsid w:val="00A4728E"/>
    <w:rsid w:val="00AD2F4E"/>
    <w:rsid w:val="00AE0AEF"/>
    <w:rsid w:val="00AE223B"/>
    <w:rsid w:val="00AF79F4"/>
    <w:rsid w:val="00B06E01"/>
    <w:rsid w:val="00B557B8"/>
    <w:rsid w:val="00B56452"/>
    <w:rsid w:val="00B66A59"/>
    <w:rsid w:val="00B704AA"/>
    <w:rsid w:val="00B74386"/>
    <w:rsid w:val="00B76BFD"/>
    <w:rsid w:val="00BB365A"/>
    <w:rsid w:val="00BC4D63"/>
    <w:rsid w:val="00C216D0"/>
    <w:rsid w:val="00C40414"/>
    <w:rsid w:val="00C43D15"/>
    <w:rsid w:val="00D112B6"/>
    <w:rsid w:val="00D2120B"/>
    <w:rsid w:val="00D32D17"/>
    <w:rsid w:val="00D648C9"/>
    <w:rsid w:val="00DE7FA8"/>
    <w:rsid w:val="00E041E1"/>
    <w:rsid w:val="00E122F8"/>
    <w:rsid w:val="00E362E0"/>
    <w:rsid w:val="00E3791E"/>
    <w:rsid w:val="00ED17E8"/>
    <w:rsid w:val="00F02793"/>
    <w:rsid w:val="00F64A9E"/>
    <w:rsid w:val="00F6551A"/>
    <w:rsid w:val="00F7054C"/>
    <w:rsid w:val="00F8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AF79F4"/>
    <w:pPr>
      <w:spacing w:before="100" w:beforeAutospacing="1" w:after="100" w:afterAutospacing="1"/>
      <w:outlineLvl w:val="2"/>
    </w:pPr>
    <w:rPr>
      <w:rFonts w:ascii="Arial CYR" w:hAnsi="Arial CYR" w:cs="Arial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4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4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B743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F79F4"/>
    <w:rPr>
      <w:rFonts w:ascii="Arial CYR" w:hAnsi="Arial CYR" w:cs="Arial CYR"/>
      <w:b/>
      <w:bCs/>
      <w:sz w:val="24"/>
      <w:szCs w:val="24"/>
    </w:rPr>
  </w:style>
  <w:style w:type="paragraph" w:styleId="a7">
    <w:name w:val="Normal (Web)"/>
    <w:basedOn w:val="a"/>
    <w:semiHidden/>
    <w:unhideWhenUsed/>
    <w:rsid w:val="00AF79F4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AF79F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F79F4"/>
    <w:rPr>
      <w:sz w:val="24"/>
      <w:szCs w:val="24"/>
    </w:rPr>
  </w:style>
  <w:style w:type="table" w:styleId="aa">
    <w:name w:val="Table Grid"/>
    <w:basedOn w:val="a1"/>
    <w:uiPriority w:val="59"/>
    <w:rsid w:val="00AF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B66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655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1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43D1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43D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basedOn w:val="a0"/>
    <w:rsid w:val="00D32D17"/>
    <w:rPr>
      <w:rFonts w:ascii="Times New Roman" w:hAnsi="Times New Roman" w:cs="Times New Roman" w:hint="default"/>
      <w:b/>
      <w:bCs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1907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079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907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0790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24FEE"/>
    <w:rPr>
      <w:color w:val="0000FF"/>
      <w:u w:val="single"/>
    </w:rPr>
  </w:style>
  <w:style w:type="paragraph" w:customStyle="1" w:styleId="11">
    <w:name w:val="Без интервала1"/>
    <w:rsid w:val="00833F7D"/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F7054C"/>
    <w:rPr>
      <w:sz w:val="24"/>
      <w:szCs w:val="24"/>
    </w:rPr>
  </w:style>
  <w:style w:type="paragraph" w:customStyle="1" w:styleId="c30">
    <w:name w:val="c30"/>
    <w:basedOn w:val="a"/>
    <w:rsid w:val="00261153"/>
    <w:pPr>
      <w:spacing w:before="100" w:beforeAutospacing="1" w:after="100" w:afterAutospacing="1"/>
    </w:pPr>
  </w:style>
  <w:style w:type="paragraph" w:customStyle="1" w:styleId="c59">
    <w:name w:val="c59"/>
    <w:basedOn w:val="a"/>
    <w:rsid w:val="00261153"/>
    <w:pPr>
      <w:spacing w:before="100" w:beforeAutospacing="1" w:after="100" w:afterAutospacing="1"/>
    </w:pPr>
  </w:style>
  <w:style w:type="character" w:customStyle="1" w:styleId="c5">
    <w:name w:val="c5"/>
    <w:basedOn w:val="a0"/>
    <w:rsid w:val="00261153"/>
  </w:style>
  <w:style w:type="character" w:customStyle="1" w:styleId="10">
    <w:name w:val="Заголовок 1 Знак"/>
    <w:basedOn w:val="a0"/>
    <w:link w:val="1"/>
    <w:uiPriority w:val="9"/>
    <w:rsid w:val="001F7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28B8-A835-4AC2-9B7F-BB55BC54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35</cp:revision>
  <cp:lastPrinted>2013-05-09T16:16:00Z</cp:lastPrinted>
  <dcterms:created xsi:type="dcterms:W3CDTF">2012-01-10T15:47:00Z</dcterms:created>
  <dcterms:modified xsi:type="dcterms:W3CDTF">2023-10-23T11:57:00Z</dcterms:modified>
</cp:coreProperties>
</file>